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49685" w14:textId="77777777" w:rsidR="002577AE" w:rsidRPr="0039606D" w:rsidRDefault="002577AE" w:rsidP="002577AE">
      <w:pPr>
        <w:spacing w:before="960" w:afterLines="1000" w:after="3120"/>
        <w:ind w:left="108"/>
        <w:jc w:val="center"/>
        <w:rPr>
          <w:rFonts w:ascii="黑体" w:eastAsia="黑体" w:hAnsi="黑体" w:hint="eastAsia"/>
          <w:sz w:val="84"/>
          <w:szCs w:val="84"/>
          <w:lang w:eastAsia="zh-CN"/>
        </w:rPr>
      </w:pPr>
      <w:r w:rsidRPr="0039606D">
        <w:rPr>
          <w:rFonts w:ascii="黑体" w:eastAsia="黑体" w:hAnsi="黑体" w:hint="eastAsia"/>
          <w:sz w:val="84"/>
          <w:szCs w:val="84"/>
          <w:lang w:eastAsia="zh-CN"/>
        </w:rPr>
        <w:t>团</w:t>
      </w:r>
      <w:r>
        <w:rPr>
          <w:rFonts w:ascii="黑体" w:eastAsia="黑体" w:hAnsi="黑体" w:hint="eastAsia"/>
          <w:sz w:val="84"/>
          <w:szCs w:val="84"/>
          <w:lang w:eastAsia="zh-CN"/>
        </w:rPr>
        <w:t xml:space="preserve"> </w:t>
      </w:r>
      <w:r w:rsidRPr="0039606D">
        <w:rPr>
          <w:rFonts w:ascii="黑体" w:eastAsia="黑体" w:hAnsi="黑体" w:hint="eastAsia"/>
          <w:sz w:val="84"/>
          <w:szCs w:val="84"/>
          <w:lang w:eastAsia="zh-CN"/>
        </w:rPr>
        <w:t>体</w:t>
      </w:r>
      <w:r>
        <w:rPr>
          <w:rFonts w:ascii="黑体" w:eastAsia="黑体" w:hAnsi="黑体" w:hint="eastAsia"/>
          <w:sz w:val="84"/>
          <w:szCs w:val="84"/>
          <w:lang w:eastAsia="zh-CN"/>
        </w:rPr>
        <w:t xml:space="preserve"> </w:t>
      </w:r>
      <w:r w:rsidRPr="0039606D">
        <w:rPr>
          <w:rFonts w:ascii="黑体" w:eastAsia="黑体" w:hAnsi="黑体" w:hint="eastAsia"/>
          <w:sz w:val="84"/>
          <w:szCs w:val="84"/>
          <w:lang w:eastAsia="zh-CN"/>
        </w:rPr>
        <w:t>标</w:t>
      </w:r>
      <w:r>
        <w:rPr>
          <w:rFonts w:ascii="黑体" w:eastAsia="黑体" w:hAnsi="黑体" w:hint="eastAsia"/>
          <w:sz w:val="84"/>
          <w:szCs w:val="84"/>
          <w:lang w:eastAsia="zh-CN"/>
        </w:rPr>
        <w:t xml:space="preserve"> </w:t>
      </w:r>
      <w:r w:rsidRPr="0039606D">
        <w:rPr>
          <w:rFonts w:ascii="黑体" w:eastAsia="黑体" w:hAnsi="黑体" w:hint="eastAsia"/>
          <w:sz w:val="84"/>
          <w:szCs w:val="84"/>
          <w:lang w:eastAsia="zh-CN"/>
        </w:rPr>
        <w:t>准</w:t>
      </w:r>
    </w:p>
    <w:p w14:paraId="511F3466" w14:textId="1CE5A210" w:rsidR="002577AE" w:rsidRPr="00756AB0" w:rsidRDefault="002577AE" w:rsidP="002577AE">
      <w:pPr>
        <w:ind w:left="108"/>
        <w:jc w:val="center"/>
        <w:rPr>
          <w:rFonts w:ascii="黑体" w:eastAsia="黑体" w:hAnsi="黑体" w:hint="eastAsia"/>
          <w:sz w:val="32"/>
          <w:szCs w:val="32"/>
          <w:lang w:eastAsia="zh-CN"/>
        </w:rPr>
      </w:pPr>
      <w:r>
        <w:rPr>
          <w:rFonts w:ascii="黑体" w:eastAsia="黑体" w:hAnsi="黑体" w:hint="eastAsia"/>
          <w:sz w:val="32"/>
          <w:szCs w:val="32"/>
          <w:lang w:eastAsia="zh-CN"/>
        </w:rPr>
        <w:t xml:space="preserve"> </w:t>
      </w:r>
      <w:r w:rsidRPr="00756AB0">
        <w:rPr>
          <w:rFonts w:ascii="黑体" w:eastAsia="黑体" w:hAnsi="黑体" w:hint="eastAsia"/>
          <w:sz w:val="32"/>
          <w:szCs w:val="32"/>
          <w:lang w:eastAsia="zh-CN"/>
        </w:rPr>
        <w:t>《</w:t>
      </w:r>
      <w:r w:rsidR="00254B27">
        <w:rPr>
          <w:rFonts w:ascii="黑体" w:eastAsia="黑体" w:hAnsi="黑体"/>
          <w:sz w:val="32"/>
          <w:szCs w:val="32"/>
          <w:lang w:eastAsia="zh-CN"/>
        </w:rPr>
        <w:t>国际科技人才评价规范</w:t>
      </w:r>
      <w:r w:rsidRPr="00756AB0">
        <w:rPr>
          <w:rFonts w:ascii="黑体" w:eastAsia="黑体" w:hAnsi="黑体" w:hint="eastAsia"/>
          <w:sz w:val="32"/>
          <w:szCs w:val="32"/>
          <w:lang w:eastAsia="zh-CN"/>
        </w:rPr>
        <w:t>》</w:t>
      </w:r>
    </w:p>
    <w:p w14:paraId="3529FCDB" w14:textId="522E79DD" w:rsidR="002577AE" w:rsidRPr="00756AB0" w:rsidRDefault="002577AE" w:rsidP="002577AE">
      <w:pPr>
        <w:ind w:left="108"/>
        <w:jc w:val="center"/>
        <w:rPr>
          <w:rFonts w:ascii="黑体" w:eastAsia="黑体" w:hAnsi="黑体" w:hint="eastAsia"/>
          <w:sz w:val="32"/>
          <w:szCs w:val="32"/>
          <w:lang w:eastAsia="zh-CN"/>
        </w:rPr>
      </w:pPr>
      <w:r w:rsidRPr="00756AB0">
        <w:rPr>
          <w:rFonts w:ascii="黑体" w:eastAsia="黑体" w:hAnsi="黑体" w:hint="eastAsia"/>
          <w:sz w:val="32"/>
          <w:szCs w:val="32"/>
          <w:lang w:eastAsia="zh-CN"/>
        </w:rPr>
        <w:t>（</w:t>
      </w:r>
      <w:r w:rsidR="0074742A">
        <w:rPr>
          <w:rFonts w:ascii="黑体" w:eastAsia="黑体" w:hAnsi="黑体" w:hint="eastAsia"/>
          <w:sz w:val="32"/>
          <w:szCs w:val="32"/>
          <w:lang w:eastAsia="zh-CN"/>
        </w:rPr>
        <w:t>征求意见稿</w:t>
      </w:r>
      <w:r w:rsidRPr="00756AB0">
        <w:rPr>
          <w:rFonts w:ascii="黑体" w:eastAsia="黑体" w:hAnsi="黑体" w:hint="eastAsia"/>
          <w:sz w:val="32"/>
          <w:szCs w:val="32"/>
          <w:lang w:eastAsia="zh-CN"/>
        </w:rPr>
        <w:t>）</w:t>
      </w:r>
    </w:p>
    <w:p w14:paraId="26D62232" w14:textId="77777777" w:rsidR="002577AE" w:rsidRPr="00756AB0" w:rsidRDefault="002577AE" w:rsidP="002577AE">
      <w:pPr>
        <w:spacing w:afterLines="1400" w:after="4368"/>
        <w:ind w:left="108"/>
        <w:jc w:val="center"/>
        <w:rPr>
          <w:rFonts w:ascii="黑体" w:eastAsia="黑体" w:hAnsi="黑体" w:hint="eastAsia"/>
          <w:sz w:val="32"/>
          <w:szCs w:val="32"/>
          <w:lang w:eastAsia="zh-CN" w:bidi="ar-SA"/>
        </w:rPr>
      </w:pPr>
      <w:r w:rsidRPr="00756AB0">
        <w:rPr>
          <w:rFonts w:ascii="黑体" w:eastAsia="黑体" w:hAnsi="黑体"/>
          <w:sz w:val="32"/>
          <w:szCs w:val="32"/>
          <w:lang w:eastAsia="zh-CN" w:bidi="ar-SA"/>
        </w:rPr>
        <w:t>编制说明</w:t>
      </w:r>
    </w:p>
    <w:p w14:paraId="7FEA9A52" w14:textId="77777777" w:rsidR="002577AE" w:rsidRPr="00756AB0" w:rsidRDefault="002577AE" w:rsidP="002577AE">
      <w:pPr>
        <w:spacing w:beforeLines="700" w:before="2184"/>
        <w:ind w:left="108"/>
        <w:jc w:val="center"/>
        <w:rPr>
          <w:rFonts w:ascii="黑体" w:eastAsia="黑体" w:hAnsi="黑体" w:hint="eastAsia"/>
          <w:sz w:val="28"/>
          <w:szCs w:val="28"/>
          <w:lang w:eastAsia="zh-CN"/>
        </w:rPr>
      </w:pPr>
      <w:r>
        <w:rPr>
          <w:rFonts w:ascii="黑体" w:eastAsia="黑体" w:hAnsi="黑体" w:hint="eastAsia"/>
          <w:sz w:val="28"/>
          <w:szCs w:val="28"/>
          <w:lang w:eastAsia="zh-CN"/>
        </w:rPr>
        <w:t>标准起草工作组</w:t>
      </w:r>
    </w:p>
    <w:p w14:paraId="662F4AE6" w14:textId="0F605E8A" w:rsidR="002577AE" w:rsidRPr="00756AB0" w:rsidRDefault="002577AE" w:rsidP="002577AE">
      <w:pPr>
        <w:ind w:left="108"/>
        <w:jc w:val="center"/>
        <w:rPr>
          <w:rFonts w:ascii="黑体" w:eastAsia="黑体" w:hAnsi="黑体" w:hint="eastAsia"/>
          <w:sz w:val="28"/>
          <w:szCs w:val="28"/>
          <w:lang w:eastAsia="zh-CN"/>
        </w:rPr>
      </w:pPr>
      <w:r w:rsidRPr="00756AB0">
        <w:rPr>
          <w:rFonts w:ascii="黑体" w:eastAsia="黑体" w:hAnsi="黑体" w:hint="eastAsia"/>
          <w:sz w:val="28"/>
          <w:szCs w:val="28"/>
          <w:lang w:eastAsia="zh-CN"/>
        </w:rPr>
        <w:t>202</w:t>
      </w:r>
      <w:r w:rsidR="00146D9E">
        <w:rPr>
          <w:rFonts w:ascii="黑体" w:eastAsia="黑体" w:hAnsi="黑体" w:hint="eastAsia"/>
          <w:sz w:val="28"/>
          <w:szCs w:val="28"/>
          <w:lang w:eastAsia="zh-CN"/>
        </w:rPr>
        <w:t>5</w:t>
      </w:r>
      <w:r w:rsidRPr="00756AB0">
        <w:rPr>
          <w:rFonts w:ascii="黑体" w:eastAsia="黑体" w:hAnsi="黑体" w:hint="eastAsia"/>
          <w:sz w:val="28"/>
          <w:szCs w:val="28"/>
          <w:lang w:eastAsia="zh-CN"/>
        </w:rPr>
        <w:t>年</w:t>
      </w:r>
      <w:r w:rsidR="00146D9E">
        <w:rPr>
          <w:rFonts w:ascii="黑体" w:eastAsia="黑体" w:hAnsi="黑体" w:hint="eastAsia"/>
          <w:sz w:val="28"/>
          <w:szCs w:val="28"/>
          <w:lang w:eastAsia="zh-CN"/>
        </w:rPr>
        <w:t>3</w:t>
      </w:r>
      <w:r w:rsidRPr="00756AB0">
        <w:rPr>
          <w:rFonts w:ascii="黑体" w:eastAsia="黑体" w:hAnsi="黑体" w:hint="eastAsia"/>
          <w:sz w:val="28"/>
          <w:szCs w:val="28"/>
          <w:lang w:eastAsia="zh-CN"/>
        </w:rPr>
        <w:t>月</w:t>
      </w:r>
    </w:p>
    <w:p w14:paraId="261C8A92" w14:textId="77777777" w:rsidR="002577AE" w:rsidRDefault="002577AE" w:rsidP="00171C5E">
      <w:pPr>
        <w:tabs>
          <w:tab w:val="left" w:pos="1815"/>
        </w:tabs>
        <w:jc w:val="center"/>
        <w:rPr>
          <w:rFonts w:ascii="黑体" w:eastAsia="黑体" w:hAnsi="黑体" w:hint="eastAsia"/>
          <w:sz w:val="36"/>
          <w:szCs w:val="36"/>
          <w:lang w:eastAsia="zh-CN"/>
        </w:rPr>
      </w:pPr>
    </w:p>
    <w:p w14:paraId="4FFD26F1" w14:textId="77777777" w:rsidR="008A1ED9" w:rsidRPr="00756AB0" w:rsidRDefault="008A1ED9" w:rsidP="00FB33A2">
      <w:pPr>
        <w:tabs>
          <w:tab w:val="left" w:pos="1815"/>
        </w:tabs>
        <w:spacing w:beforeLines="50" w:before="156" w:afterLines="50" w:after="156"/>
        <w:rPr>
          <w:rFonts w:ascii="黑体" w:eastAsia="黑体" w:hAnsi="黑体" w:hint="eastAsia"/>
          <w:sz w:val="28"/>
          <w:szCs w:val="28"/>
          <w:lang w:eastAsia="zh-CN"/>
        </w:rPr>
      </w:pPr>
      <w:r w:rsidRPr="00756AB0">
        <w:rPr>
          <w:rFonts w:ascii="黑体" w:eastAsia="黑体" w:hAnsi="黑体" w:hint="eastAsia"/>
          <w:sz w:val="28"/>
          <w:szCs w:val="28"/>
          <w:lang w:eastAsia="zh-CN"/>
        </w:rPr>
        <w:lastRenderedPageBreak/>
        <w:t>一、工作简况</w:t>
      </w:r>
    </w:p>
    <w:p w14:paraId="3DCBBAFA" w14:textId="77777777" w:rsidR="008A1ED9" w:rsidRPr="00313769" w:rsidRDefault="008A1ED9" w:rsidP="0039606D">
      <w:pPr>
        <w:tabs>
          <w:tab w:val="left" w:pos="1815"/>
        </w:tabs>
        <w:spacing w:line="360" w:lineRule="auto"/>
        <w:rPr>
          <w:rFonts w:ascii="黑体" w:eastAsia="黑体" w:hAnsi="黑体" w:hint="eastAsia"/>
          <w:sz w:val="24"/>
          <w:szCs w:val="24"/>
          <w:lang w:eastAsia="zh-CN"/>
        </w:rPr>
      </w:pPr>
      <w:r w:rsidRPr="00313769">
        <w:rPr>
          <w:rFonts w:ascii="黑体" w:eastAsia="黑体" w:hAnsi="黑体" w:hint="eastAsia"/>
          <w:sz w:val="24"/>
          <w:szCs w:val="24"/>
          <w:lang w:eastAsia="zh-CN"/>
        </w:rPr>
        <w:t>（一）任务来源</w:t>
      </w:r>
    </w:p>
    <w:p w14:paraId="4BD0D0FA" w14:textId="4586402A" w:rsidR="008A1ED9" w:rsidRPr="006B59BF" w:rsidRDefault="008A1ED9" w:rsidP="00A605DD">
      <w:pPr>
        <w:tabs>
          <w:tab w:val="left" w:pos="1815"/>
        </w:tabs>
        <w:spacing w:line="360" w:lineRule="auto"/>
        <w:ind w:firstLineChars="200" w:firstLine="480"/>
        <w:rPr>
          <w:rFonts w:eastAsia="宋体" w:hint="eastAsia"/>
          <w:sz w:val="24"/>
          <w:szCs w:val="24"/>
          <w:lang w:eastAsia="zh-CN"/>
        </w:rPr>
      </w:pPr>
      <w:r w:rsidRPr="00313769">
        <w:rPr>
          <w:rFonts w:eastAsia="宋体" w:hint="eastAsia"/>
          <w:sz w:val="24"/>
          <w:szCs w:val="24"/>
          <w:lang w:eastAsia="zh-CN"/>
        </w:rPr>
        <w:t>根据2</w:t>
      </w:r>
      <w:r w:rsidRPr="00313769">
        <w:rPr>
          <w:rFonts w:eastAsia="宋体"/>
          <w:sz w:val="24"/>
          <w:szCs w:val="24"/>
          <w:lang w:eastAsia="zh-CN"/>
        </w:rPr>
        <w:t>02</w:t>
      </w:r>
      <w:r>
        <w:rPr>
          <w:rFonts w:eastAsia="宋体"/>
          <w:sz w:val="24"/>
          <w:szCs w:val="24"/>
          <w:lang w:eastAsia="zh-CN"/>
        </w:rPr>
        <w:t>4</w:t>
      </w:r>
      <w:r w:rsidRPr="00313769">
        <w:rPr>
          <w:rFonts w:eastAsia="宋体" w:hint="eastAsia"/>
          <w:sz w:val="24"/>
          <w:szCs w:val="24"/>
          <w:lang w:eastAsia="zh-CN"/>
        </w:rPr>
        <w:t>年全国标准化工作要点</w:t>
      </w:r>
      <w:r w:rsidRPr="009E4ACB">
        <w:rPr>
          <w:rFonts w:eastAsia="宋体"/>
          <w:sz w:val="24"/>
          <w:szCs w:val="24"/>
          <w:lang w:eastAsia="zh-CN"/>
        </w:rPr>
        <w:t>，</w:t>
      </w:r>
      <w:r w:rsidRPr="002435DD">
        <w:rPr>
          <w:rFonts w:eastAsia="宋体"/>
          <w:sz w:val="24"/>
          <w:szCs w:val="24"/>
          <w:lang w:eastAsia="zh-CN"/>
        </w:rPr>
        <w:t>加强质量支撑和标准引领，</w:t>
      </w:r>
      <w:r w:rsidRPr="000C2080">
        <w:rPr>
          <w:rFonts w:eastAsia="宋体"/>
          <w:sz w:val="24"/>
          <w:szCs w:val="24"/>
          <w:lang w:eastAsia="zh-CN"/>
        </w:rPr>
        <w:t>深入推进国家标准化发展纲要各项重点任务实施</w:t>
      </w:r>
      <w:r>
        <w:rPr>
          <w:rFonts w:eastAsia="宋体" w:hint="eastAsia"/>
          <w:sz w:val="24"/>
          <w:szCs w:val="24"/>
          <w:lang w:eastAsia="zh-CN"/>
        </w:rPr>
        <w:t>，</w:t>
      </w:r>
      <w:r w:rsidRPr="002435DD">
        <w:rPr>
          <w:rFonts w:eastAsia="宋体"/>
          <w:sz w:val="24"/>
          <w:szCs w:val="24"/>
          <w:lang w:eastAsia="zh-CN"/>
        </w:rPr>
        <w:t>以标准有力引领现代化产业体系建设</w:t>
      </w:r>
      <w:r w:rsidRPr="00206311">
        <w:rPr>
          <w:rFonts w:eastAsia="宋体"/>
          <w:sz w:val="24"/>
          <w:szCs w:val="24"/>
          <w:lang w:eastAsia="zh-CN"/>
        </w:rPr>
        <w:t>，</w:t>
      </w:r>
      <w:r w:rsidRPr="002435DD">
        <w:rPr>
          <w:rFonts w:eastAsia="宋体"/>
          <w:sz w:val="24"/>
          <w:szCs w:val="24"/>
          <w:lang w:eastAsia="zh-CN"/>
        </w:rPr>
        <w:t>推动标准化更好服务经济社会高质量发展</w:t>
      </w:r>
      <w:r w:rsidRPr="00313769">
        <w:rPr>
          <w:rFonts w:eastAsia="宋体"/>
          <w:sz w:val="24"/>
          <w:szCs w:val="24"/>
          <w:lang w:eastAsia="zh-CN"/>
        </w:rPr>
        <w:t>。依据《中华人民</w:t>
      </w:r>
      <w:r w:rsidRPr="00313769">
        <w:rPr>
          <w:rFonts w:eastAsia="宋体" w:hint="eastAsia"/>
          <w:sz w:val="24"/>
          <w:szCs w:val="24"/>
          <w:lang w:eastAsia="zh-CN"/>
        </w:rPr>
        <w:t>共和国</w:t>
      </w:r>
      <w:r w:rsidRPr="00313769">
        <w:rPr>
          <w:rFonts w:eastAsia="宋体"/>
          <w:sz w:val="24"/>
          <w:szCs w:val="24"/>
          <w:lang w:eastAsia="zh-CN"/>
        </w:rPr>
        <w:t>标准化法》</w:t>
      </w:r>
      <w:r>
        <w:rPr>
          <w:rFonts w:eastAsia="宋体" w:hint="eastAsia"/>
          <w:sz w:val="24"/>
          <w:szCs w:val="24"/>
          <w:lang w:eastAsia="zh-CN"/>
        </w:rPr>
        <w:t>和</w:t>
      </w:r>
      <w:r w:rsidRPr="00313769">
        <w:rPr>
          <w:rFonts w:eastAsia="宋体"/>
          <w:sz w:val="24"/>
          <w:szCs w:val="24"/>
          <w:lang w:eastAsia="zh-CN"/>
        </w:rPr>
        <w:t>《团体标准管理规定》</w:t>
      </w:r>
      <w:r>
        <w:rPr>
          <w:rFonts w:eastAsia="宋体" w:hint="eastAsia"/>
          <w:sz w:val="24"/>
          <w:szCs w:val="24"/>
          <w:lang w:eastAsia="zh-CN"/>
        </w:rPr>
        <w:t>（国标委联[</w:t>
      </w:r>
      <w:r>
        <w:rPr>
          <w:rFonts w:eastAsia="宋体"/>
          <w:sz w:val="24"/>
          <w:szCs w:val="24"/>
          <w:lang w:eastAsia="zh-CN"/>
        </w:rPr>
        <w:t>2019]1</w:t>
      </w:r>
      <w:r>
        <w:rPr>
          <w:rFonts w:eastAsia="宋体" w:hint="eastAsia"/>
          <w:sz w:val="24"/>
          <w:szCs w:val="24"/>
          <w:lang w:eastAsia="zh-CN"/>
        </w:rPr>
        <w:t>号）的</w:t>
      </w:r>
      <w:r w:rsidRPr="00313769">
        <w:rPr>
          <w:rFonts w:eastAsia="宋体"/>
          <w:sz w:val="24"/>
          <w:szCs w:val="24"/>
          <w:lang w:eastAsia="zh-CN"/>
        </w:rPr>
        <w:t>相关</w:t>
      </w:r>
      <w:r w:rsidRPr="00313769">
        <w:rPr>
          <w:rFonts w:eastAsia="宋体" w:hint="eastAsia"/>
          <w:sz w:val="24"/>
          <w:szCs w:val="24"/>
          <w:lang w:eastAsia="zh-CN"/>
        </w:rPr>
        <w:t>要求</w:t>
      </w:r>
      <w:r w:rsidRPr="00313769">
        <w:rPr>
          <w:rFonts w:eastAsia="宋体"/>
          <w:sz w:val="24"/>
          <w:szCs w:val="24"/>
          <w:lang w:eastAsia="zh-CN"/>
        </w:rPr>
        <w:t>，</w:t>
      </w:r>
      <w:r w:rsidR="0074742A">
        <w:rPr>
          <w:rFonts w:eastAsia="宋体" w:hint="eastAsia"/>
          <w:sz w:val="24"/>
          <w:szCs w:val="24"/>
          <w:lang w:eastAsia="zh-CN"/>
        </w:rPr>
        <w:t>中国国际科技促进会</w:t>
      </w:r>
      <w:r w:rsidR="006B59BF" w:rsidRPr="006B59BF">
        <w:rPr>
          <w:rFonts w:eastAsia="宋体" w:hint="eastAsia"/>
          <w:sz w:val="24"/>
          <w:szCs w:val="24"/>
          <w:lang w:eastAsia="zh-CN"/>
        </w:rPr>
        <w:t>拟</w:t>
      </w:r>
      <w:r w:rsidRPr="006B59BF">
        <w:rPr>
          <w:rFonts w:eastAsia="宋体" w:hint="eastAsia"/>
          <w:sz w:val="24"/>
          <w:szCs w:val="24"/>
          <w:lang w:eastAsia="zh-CN"/>
        </w:rPr>
        <w:t>立项并联合相关单位共同制定《</w:t>
      </w:r>
      <w:r w:rsidR="00254B27">
        <w:rPr>
          <w:rFonts w:eastAsia="宋体"/>
          <w:sz w:val="24"/>
          <w:szCs w:val="24"/>
          <w:lang w:eastAsia="zh-CN"/>
        </w:rPr>
        <w:t>国际科技人才评价规范</w:t>
      </w:r>
      <w:r w:rsidRPr="006B59BF">
        <w:rPr>
          <w:rFonts w:eastAsia="宋体" w:hint="eastAsia"/>
          <w:sz w:val="24"/>
          <w:szCs w:val="24"/>
          <w:lang w:eastAsia="zh-CN"/>
        </w:rPr>
        <w:t>》团体标准。</w:t>
      </w:r>
    </w:p>
    <w:p w14:paraId="24EDDD97" w14:textId="77777777" w:rsidR="008A1ED9" w:rsidRPr="00A605DD" w:rsidRDefault="008A1ED9" w:rsidP="0039606D">
      <w:pPr>
        <w:tabs>
          <w:tab w:val="left" w:pos="1815"/>
        </w:tabs>
        <w:spacing w:line="360" w:lineRule="auto"/>
        <w:rPr>
          <w:rFonts w:ascii="黑体" w:eastAsia="黑体" w:hAnsi="黑体" w:hint="eastAsia"/>
          <w:sz w:val="24"/>
          <w:szCs w:val="24"/>
          <w:lang w:eastAsia="zh-CN"/>
        </w:rPr>
      </w:pPr>
      <w:r w:rsidRPr="00A605DD">
        <w:rPr>
          <w:rFonts w:ascii="黑体" w:eastAsia="黑体" w:hAnsi="黑体" w:hint="eastAsia"/>
          <w:sz w:val="24"/>
          <w:szCs w:val="24"/>
          <w:lang w:eastAsia="zh-CN"/>
        </w:rPr>
        <w:t>（二）制定背景</w:t>
      </w:r>
    </w:p>
    <w:p w14:paraId="6518D821" w14:textId="69116309" w:rsidR="00254B27" w:rsidRPr="00254B27" w:rsidRDefault="00254B27" w:rsidP="00254B27">
      <w:pPr>
        <w:tabs>
          <w:tab w:val="left" w:pos="1815"/>
        </w:tabs>
        <w:spacing w:line="360" w:lineRule="auto"/>
        <w:ind w:firstLineChars="200" w:firstLine="480"/>
        <w:rPr>
          <w:rFonts w:eastAsia="宋体" w:hint="eastAsia"/>
          <w:sz w:val="24"/>
          <w:szCs w:val="24"/>
          <w:lang w:eastAsia="zh-CN"/>
        </w:rPr>
      </w:pPr>
      <w:r w:rsidRPr="00254B27">
        <w:rPr>
          <w:rFonts w:eastAsia="宋体"/>
          <w:sz w:val="24"/>
          <w:szCs w:val="24"/>
          <w:lang w:eastAsia="zh-CN"/>
        </w:rPr>
        <w:t>随着全球化进程的加速，国际间的人才竞争日趋激烈。各国为了吸引和培养顶尖科技人才，纷纷加大对人才评价和选拔体系的投入与改革，科技人才作为创新的核心力量，其评价标准的科学性和公正性显得尤为重要。传统的人才评价方式往往过于简单和单一，无法全面准确地评估一个人的能力和潜力，这种评价方式导致优秀人才的埋没和资源的浪费，因此，建立更加科学、客观、全面的科技人才评价体系成为当务之急。</w:t>
      </w:r>
    </w:p>
    <w:p w14:paraId="05285F8E" w14:textId="77777777" w:rsidR="00254B27" w:rsidRPr="00254B27" w:rsidRDefault="00254B27" w:rsidP="00254B27">
      <w:pPr>
        <w:tabs>
          <w:tab w:val="left" w:pos="1815"/>
        </w:tabs>
        <w:spacing w:line="360" w:lineRule="auto"/>
        <w:ind w:firstLineChars="200" w:firstLine="480"/>
        <w:rPr>
          <w:rFonts w:eastAsia="宋体" w:hint="eastAsia"/>
          <w:sz w:val="24"/>
          <w:szCs w:val="24"/>
          <w:lang w:eastAsia="zh-CN"/>
        </w:rPr>
      </w:pPr>
      <w:r w:rsidRPr="00254B27">
        <w:rPr>
          <w:rFonts w:eastAsia="宋体"/>
          <w:sz w:val="24"/>
          <w:szCs w:val="24"/>
          <w:lang w:eastAsia="zh-CN"/>
        </w:rPr>
        <w:t>我国高度重视人才培养及评价工作，国家政策对于科技人才的培养和评价提出了明确要求，为了推动高质量发展，必须把人才资源开发放在最优先位置。同时，为了构建新发展格局，需要大力建设战略人才力量，着力夯实创新发展人才基础，这要求我们必须建立起一套符合国际标准的科技人才评价体系。</w:t>
      </w:r>
    </w:p>
    <w:p w14:paraId="489C91DA" w14:textId="3F2E2A16" w:rsidR="0084759F" w:rsidRPr="0084759F" w:rsidRDefault="00254B27" w:rsidP="00254B27">
      <w:pPr>
        <w:tabs>
          <w:tab w:val="left" w:pos="1815"/>
        </w:tabs>
        <w:spacing w:line="360" w:lineRule="auto"/>
        <w:ind w:firstLineChars="200" w:firstLine="480"/>
        <w:rPr>
          <w:rFonts w:eastAsia="宋体" w:hint="eastAsia"/>
          <w:sz w:val="24"/>
          <w:szCs w:val="24"/>
          <w:lang w:eastAsia="zh-CN"/>
        </w:rPr>
      </w:pPr>
      <w:r w:rsidRPr="00254B27">
        <w:rPr>
          <w:rFonts w:eastAsia="宋体"/>
          <w:sz w:val="24"/>
          <w:szCs w:val="24"/>
          <w:lang w:eastAsia="zh-CN"/>
        </w:rPr>
        <w:t>近年来，我国在科技人才评价改革方面取得了积极进展。科技部等八部门联合启动了科技人才评价改革试点工作，旨在探索形成不同创新活动类型的科技人才评价新标准、新方式和新机制，改革试点为《国际科技人才评价规范》团体标准的立项提供了实践基础和经验借鉴</w:t>
      </w:r>
      <w:r w:rsidR="0084759F" w:rsidRPr="0084759F">
        <w:rPr>
          <w:rFonts w:eastAsia="宋体"/>
          <w:sz w:val="24"/>
          <w:szCs w:val="24"/>
          <w:lang w:eastAsia="zh-CN"/>
        </w:rPr>
        <w:t>。</w:t>
      </w:r>
    </w:p>
    <w:p w14:paraId="61B3FC24" w14:textId="5D9B5804" w:rsidR="00212780" w:rsidRPr="0067324F" w:rsidRDefault="0084759F" w:rsidP="007E72B5">
      <w:pPr>
        <w:tabs>
          <w:tab w:val="left" w:pos="1815"/>
        </w:tabs>
        <w:spacing w:line="360" w:lineRule="auto"/>
        <w:ind w:firstLineChars="200" w:firstLine="480"/>
        <w:rPr>
          <w:rFonts w:eastAsia="宋体" w:hint="eastAsia"/>
          <w:sz w:val="24"/>
          <w:szCs w:val="24"/>
          <w:lang w:eastAsia="zh-CN"/>
        </w:rPr>
      </w:pPr>
      <w:r w:rsidRPr="0084759F">
        <w:rPr>
          <w:rFonts w:eastAsia="宋体"/>
          <w:sz w:val="24"/>
          <w:szCs w:val="24"/>
          <w:lang w:eastAsia="zh-CN"/>
        </w:rPr>
        <w:t>制定团体标准《</w:t>
      </w:r>
      <w:r w:rsidR="00254B27">
        <w:rPr>
          <w:rFonts w:eastAsia="宋体"/>
          <w:sz w:val="24"/>
          <w:szCs w:val="24"/>
          <w:lang w:eastAsia="zh-CN"/>
        </w:rPr>
        <w:t>国际科技人才评价规范</w:t>
      </w:r>
      <w:r w:rsidRPr="0084759F">
        <w:rPr>
          <w:rFonts w:eastAsia="宋体"/>
          <w:sz w:val="24"/>
          <w:szCs w:val="24"/>
          <w:lang w:eastAsia="zh-CN"/>
        </w:rPr>
        <w:t>》</w:t>
      </w:r>
      <w:r w:rsidR="00254B27" w:rsidRPr="00254B27">
        <w:rPr>
          <w:rFonts w:eastAsia="宋体"/>
          <w:sz w:val="24"/>
          <w:szCs w:val="24"/>
          <w:lang w:eastAsia="zh-CN"/>
        </w:rPr>
        <w:t>对于推动国际科技合作、优化人才配置、增强国际竞争力以及应对全球化挑战等方面都具有重要意义和必要性。通过制定这一规范，为国际科技人才的评价提供更为科学、公正和客观的标准，促进全球科技人才的流动与共享，共同推动科技进步和创新</w:t>
      </w:r>
      <w:r w:rsidR="0012286B" w:rsidRPr="0012286B">
        <w:rPr>
          <w:rFonts w:eastAsia="宋体"/>
          <w:sz w:val="24"/>
          <w:szCs w:val="24"/>
          <w:lang w:eastAsia="zh-CN"/>
        </w:rPr>
        <w:t>。</w:t>
      </w:r>
    </w:p>
    <w:p w14:paraId="7668CE96" w14:textId="77777777" w:rsidR="008A1ED9" w:rsidRPr="00ED78E0" w:rsidRDefault="008A1ED9" w:rsidP="0039606D">
      <w:pPr>
        <w:tabs>
          <w:tab w:val="left" w:pos="1815"/>
        </w:tabs>
        <w:spacing w:line="360" w:lineRule="auto"/>
        <w:rPr>
          <w:rFonts w:ascii="黑体" w:eastAsia="黑体" w:hAnsi="黑体" w:hint="eastAsia"/>
          <w:sz w:val="24"/>
          <w:szCs w:val="24"/>
          <w:lang w:eastAsia="zh-CN"/>
        </w:rPr>
      </w:pPr>
      <w:r w:rsidRPr="00ED78E0">
        <w:rPr>
          <w:rFonts w:ascii="黑体" w:eastAsia="黑体" w:hAnsi="黑体" w:hint="eastAsia"/>
          <w:sz w:val="24"/>
          <w:szCs w:val="24"/>
          <w:lang w:eastAsia="zh-CN"/>
        </w:rPr>
        <w:t>（三）起草过程</w:t>
      </w:r>
    </w:p>
    <w:p w14:paraId="2DCA398B" w14:textId="77777777" w:rsidR="008A1ED9" w:rsidRPr="00E43D5D" w:rsidRDefault="008A1ED9" w:rsidP="00E43D5D">
      <w:pPr>
        <w:tabs>
          <w:tab w:val="left" w:pos="1815"/>
        </w:tabs>
        <w:spacing w:line="360" w:lineRule="auto"/>
        <w:rPr>
          <w:rFonts w:eastAsia="宋体" w:hint="eastAsia"/>
          <w:sz w:val="24"/>
          <w:szCs w:val="24"/>
          <w:lang w:eastAsia="zh-CN"/>
        </w:rPr>
      </w:pPr>
      <w:r w:rsidRPr="00E43D5D">
        <w:rPr>
          <w:rFonts w:eastAsia="宋体"/>
          <w:sz w:val="24"/>
          <w:szCs w:val="24"/>
          <w:lang w:eastAsia="zh-CN"/>
        </w:rPr>
        <w:t>3.1 标准研制阶段</w:t>
      </w:r>
    </w:p>
    <w:p w14:paraId="420E5673" w14:textId="2579724A" w:rsidR="008A1ED9" w:rsidRPr="00E43D5D" w:rsidRDefault="008A1ED9" w:rsidP="00E43D5D">
      <w:pPr>
        <w:tabs>
          <w:tab w:val="left" w:pos="1815"/>
        </w:tabs>
        <w:spacing w:line="360" w:lineRule="auto"/>
        <w:ind w:firstLineChars="200" w:firstLine="480"/>
        <w:rPr>
          <w:rFonts w:eastAsia="宋体" w:hint="eastAsia"/>
          <w:sz w:val="24"/>
          <w:szCs w:val="24"/>
          <w:lang w:eastAsia="zh-CN"/>
        </w:rPr>
      </w:pPr>
      <w:r w:rsidRPr="00E43D5D">
        <w:rPr>
          <w:rFonts w:eastAsia="宋体"/>
          <w:sz w:val="24"/>
          <w:szCs w:val="24"/>
          <w:lang w:eastAsia="zh-CN"/>
        </w:rPr>
        <w:t>202</w:t>
      </w:r>
      <w:r w:rsidR="00A43505">
        <w:rPr>
          <w:rFonts w:eastAsia="宋体" w:hint="eastAsia"/>
          <w:sz w:val="24"/>
          <w:szCs w:val="24"/>
          <w:lang w:eastAsia="zh-CN"/>
        </w:rPr>
        <w:t>4</w:t>
      </w:r>
      <w:r w:rsidRPr="00E43D5D">
        <w:rPr>
          <w:rFonts w:eastAsia="宋体" w:hint="eastAsia"/>
          <w:sz w:val="24"/>
          <w:szCs w:val="24"/>
          <w:lang w:eastAsia="zh-CN"/>
        </w:rPr>
        <w:t>年</w:t>
      </w:r>
      <w:r w:rsidR="0012286B">
        <w:rPr>
          <w:rFonts w:eastAsia="宋体" w:hint="eastAsia"/>
          <w:sz w:val="24"/>
          <w:szCs w:val="24"/>
          <w:lang w:eastAsia="zh-CN"/>
        </w:rPr>
        <w:t>1</w:t>
      </w:r>
      <w:r w:rsidRPr="00E43D5D">
        <w:rPr>
          <w:rFonts w:eastAsia="宋体" w:hint="eastAsia"/>
          <w:sz w:val="24"/>
          <w:szCs w:val="24"/>
          <w:lang w:eastAsia="zh-CN"/>
        </w:rPr>
        <w:t>～</w:t>
      </w:r>
      <w:r w:rsidR="0084759F">
        <w:rPr>
          <w:rFonts w:eastAsia="宋体" w:hint="eastAsia"/>
          <w:sz w:val="24"/>
          <w:szCs w:val="24"/>
          <w:lang w:eastAsia="zh-CN"/>
        </w:rPr>
        <w:t>3</w:t>
      </w:r>
      <w:r w:rsidRPr="00E43D5D">
        <w:rPr>
          <w:rFonts w:eastAsia="宋体" w:hint="eastAsia"/>
          <w:sz w:val="24"/>
          <w:szCs w:val="24"/>
          <w:lang w:eastAsia="zh-CN"/>
        </w:rPr>
        <w:t>月，起草组</w:t>
      </w:r>
      <w:r w:rsidRPr="00E43D5D">
        <w:rPr>
          <w:rFonts w:eastAsia="宋体"/>
          <w:sz w:val="24"/>
          <w:szCs w:val="24"/>
          <w:lang w:eastAsia="zh-CN"/>
        </w:rPr>
        <w:t>通过企业调研，了解企业实际生产情况，并组织收</w:t>
      </w:r>
      <w:r w:rsidRPr="00E43D5D">
        <w:rPr>
          <w:rFonts w:eastAsia="宋体"/>
          <w:sz w:val="24"/>
          <w:szCs w:val="24"/>
          <w:lang w:eastAsia="zh-CN"/>
        </w:rPr>
        <w:lastRenderedPageBreak/>
        <w:t>集、整理相关标准化资料、专业文献等，经成分分析、研讨、论证后编写完成《</w:t>
      </w:r>
      <w:r w:rsidR="00254B27">
        <w:rPr>
          <w:rFonts w:eastAsia="宋体"/>
          <w:sz w:val="24"/>
          <w:szCs w:val="24"/>
          <w:lang w:eastAsia="zh-CN"/>
        </w:rPr>
        <w:t>国际科技人才评价规范</w:t>
      </w:r>
      <w:r w:rsidRPr="00E43D5D">
        <w:rPr>
          <w:rFonts w:eastAsia="宋体"/>
          <w:sz w:val="24"/>
          <w:szCs w:val="24"/>
          <w:lang w:eastAsia="zh-CN"/>
        </w:rPr>
        <w:t>》立项申请书及标准框架相关内容，并向</w:t>
      </w:r>
      <w:r w:rsidR="0074742A">
        <w:rPr>
          <w:rFonts w:eastAsia="宋体"/>
          <w:sz w:val="24"/>
          <w:szCs w:val="24"/>
          <w:lang w:eastAsia="zh-CN"/>
        </w:rPr>
        <w:t>中国国际科技促进会</w:t>
      </w:r>
      <w:r w:rsidRPr="00E43D5D">
        <w:rPr>
          <w:rFonts w:eastAsia="宋体"/>
          <w:sz w:val="24"/>
          <w:szCs w:val="24"/>
          <w:lang w:eastAsia="zh-CN"/>
        </w:rPr>
        <w:t>提出标准立项申请。</w:t>
      </w:r>
    </w:p>
    <w:p w14:paraId="3B174229" w14:textId="77777777" w:rsidR="008A1ED9" w:rsidRPr="00E43D5D" w:rsidRDefault="008A1ED9" w:rsidP="00E43D5D">
      <w:pPr>
        <w:tabs>
          <w:tab w:val="left" w:pos="1815"/>
        </w:tabs>
        <w:spacing w:line="360" w:lineRule="auto"/>
        <w:rPr>
          <w:rFonts w:eastAsia="宋体" w:hint="eastAsia"/>
          <w:sz w:val="24"/>
          <w:szCs w:val="24"/>
          <w:lang w:eastAsia="zh-CN"/>
        </w:rPr>
      </w:pPr>
      <w:r w:rsidRPr="00E43D5D">
        <w:rPr>
          <w:rFonts w:eastAsia="宋体"/>
          <w:sz w:val="24"/>
          <w:szCs w:val="24"/>
          <w:lang w:eastAsia="zh-CN"/>
        </w:rPr>
        <w:t xml:space="preserve">3.2 </w:t>
      </w:r>
      <w:r w:rsidRPr="00E43D5D">
        <w:rPr>
          <w:rFonts w:eastAsia="宋体" w:hint="eastAsia"/>
          <w:sz w:val="24"/>
          <w:szCs w:val="24"/>
          <w:lang w:eastAsia="zh-CN"/>
        </w:rPr>
        <w:t>标准立项阶段</w:t>
      </w:r>
    </w:p>
    <w:p w14:paraId="237C7674" w14:textId="5D5F5A53" w:rsidR="0012286B" w:rsidRPr="0012286B" w:rsidRDefault="0012286B" w:rsidP="0012286B">
      <w:pPr>
        <w:tabs>
          <w:tab w:val="left" w:pos="1815"/>
        </w:tabs>
        <w:spacing w:line="360" w:lineRule="auto"/>
        <w:ind w:firstLineChars="200" w:firstLine="480"/>
        <w:rPr>
          <w:rFonts w:eastAsia="宋体" w:hint="eastAsia"/>
          <w:sz w:val="24"/>
          <w:szCs w:val="24"/>
          <w:lang w:eastAsia="zh-CN"/>
        </w:rPr>
      </w:pPr>
      <w:r w:rsidRPr="0012286B">
        <w:rPr>
          <w:rFonts w:eastAsia="宋体"/>
          <w:sz w:val="24"/>
          <w:szCs w:val="24"/>
          <w:lang w:eastAsia="zh-CN"/>
        </w:rPr>
        <w:t>202</w:t>
      </w:r>
      <w:r>
        <w:rPr>
          <w:rFonts w:eastAsia="宋体" w:hint="eastAsia"/>
          <w:sz w:val="24"/>
          <w:szCs w:val="24"/>
          <w:lang w:eastAsia="zh-CN"/>
        </w:rPr>
        <w:t>4</w:t>
      </w:r>
      <w:r w:rsidRPr="0012286B">
        <w:rPr>
          <w:rFonts w:eastAsia="宋体"/>
          <w:sz w:val="24"/>
          <w:szCs w:val="24"/>
          <w:lang w:eastAsia="zh-CN"/>
        </w:rPr>
        <w:t>年</w:t>
      </w:r>
      <w:r>
        <w:rPr>
          <w:rFonts w:eastAsia="宋体" w:hint="eastAsia"/>
          <w:sz w:val="24"/>
          <w:szCs w:val="24"/>
          <w:lang w:eastAsia="zh-CN"/>
        </w:rPr>
        <w:t>4</w:t>
      </w:r>
      <w:r w:rsidRPr="0012286B">
        <w:rPr>
          <w:rFonts w:eastAsia="宋体"/>
          <w:sz w:val="24"/>
          <w:szCs w:val="24"/>
          <w:lang w:eastAsia="zh-CN"/>
        </w:rPr>
        <w:t>月</w:t>
      </w:r>
      <w:r>
        <w:rPr>
          <w:rFonts w:eastAsia="宋体" w:hint="eastAsia"/>
          <w:sz w:val="24"/>
          <w:szCs w:val="24"/>
          <w:lang w:eastAsia="zh-CN"/>
        </w:rPr>
        <w:t>25</w:t>
      </w:r>
      <w:r w:rsidRPr="0012286B">
        <w:rPr>
          <w:rFonts w:eastAsia="宋体"/>
          <w:sz w:val="24"/>
          <w:szCs w:val="24"/>
          <w:lang w:eastAsia="zh-CN"/>
        </w:rPr>
        <w:t>日，中国国际科技促进会正式发布了《</w:t>
      </w:r>
      <w:r w:rsidR="00254B27">
        <w:rPr>
          <w:rFonts w:eastAsia="宋体"/>
          <w:sz w:val="24"/>
          <w:szCs w:val="24"/>
          <w:lang w:eastAsia="zh-CN"/>
        </w:rPr>
        <w:t>国际科技人才评价规范</w:t>
      </w:r>
      <w:r w:rsidRPr="0012286B">
        <w:rPr>
          <w:rFonts w:eastAsia="宋体"/>
          <w:sz w:val="24"/>
          <w:szCs w:val="24"/>
          <w:lang w:eastAsia="zh-CN"/>
        </w:rPr>
        <w:t>》团体标准立项通知，并在全国团体标准信息平台进行公示。</w:t>
      </w:r>
    </w:p>
    <w:p w14:paraId="0EAC7968" w14:textId="77777777" w:rsidR="008A1ED9" w:rsidRPr="007C4BA3" w:rsidRDefault="008A1ED9" w:rsidP="007C4BA3">
      <w:pPr>
        <w:tabs>
          <w:tab w:val="left" w:pos="1815"/>
        </w:tabs>
        <w:spacing w:line="360" w:lineRule="auto"/>
        <w:rPr>
          <w:rFonts w:eastAsia="宋体" w:hint="eastAsia"/>
          <w:sz w:val="24"/>
          <w:szCs w:val="24"/>
          <w:lang w:eastAsia="zh-CN"/>
        </w:rPr>
      </w:pPr>
      <w:r>
        <w:rPr>
          <w:rFonts w:eastAsia="宋体" w:hint="eastAsia"/>
          <w:sz w:val="24"/>
          <w:szCs w:val="24"/>
          <w:lang w:eastAsia="zh-CN"/>
        </w:rPr>
        <w:t>3</w:t>
      </w:r>
      <w:r w:rsidRPr="007C4BA3">
        <w:rPr>
          <w:rFonts w:eastAsia="宋体"/>
          <w:sz w:val="24"/>
          <w:szCs w:val="24"/>
          <w:lang w:eastAsia="zh-CN"/>
        </w:rPr>
        <w:t>.</w:t>
      </w:r>
      <w:r>
        <w:rPr>
          <w:rFonts w:eastAsia="宋体" w:hint="eastAsia"/>
          <w:sz w:val="24"/>
          <w:szCs w:val="24"/>
          <w:lang w:eastAsia="zh-CN"/>
        </w:rPr>
        <w:t>3</w:t>
      </w:r>
      <w:r w:rsidRPr="007C4BA3">
        <w:rPr>
          <w:rFonts w:eastAsia="宋体"/>
          <w:sz w:val="24"/>
          <w:szCs w:val="24"/>
          <w:lang w:eastAsia="zh-CN"/>
        </w:rPr>
        <w:t xml:space="preserve"> 标准起草阶段</w:t>
      </w:r>
    </w:p>
    <w:p w14:paraId="4183DFE6" w14:textId="51502106" w:rsidR="00483A38" w:rsidRDefault="0012286B" w:rsidP="007C4BA3">
      <w:pPr>
        <w:tabs>
          <w:tab w:val="left" w:pos="1815"/>
        </w:tabs>
        <w:spacing w:line="360" w:lineRule="auto"/>
        <w:ind w:firstLineChars="200" w:firstLine="480"/>
        <w:rPr>
          <w:rFonts w:eastAsia="宋体" w:hint="eastAsia"/>
          <w:sz w:val="24"/>
          <w:szCs w:val="24"/>
          <w:lang w:eastAsia="zh-CN"/>
        </w:rPr>
      </w:pPr>
      <w:r w:rsidRPr="0012286B">
        <w:rPr>
          <w:rFonts w:eastAsia="宋体"/>
          <w:sz w:val="24"/>
          <w:szCs w:val="24"/>
          <w:lang w:eastAsia="zh-CN"/>
        </w:rPr>
        <w:t>202</w:t>
      </w:r>
      <w:r>
        <w:rPr>
          <w:rFonts w:eastAsia="宋体" w:hint="eastAsia"/>
          <w:sz w:val="24"/>
          <w:szCs w:val="24"/>
          <w:lang w:eastAsia="zh-CN"/>
        </w:rPr>
        <w:t>4</w:t>
      </w:r>
      <w:r w:rsidRPr="0012286B">
        <w:rPr>
          <w:rFonts w:eastAsia="宋体"/>
          <w:sz w:val="24"/>
          <w:szCs w:val="24"/>
          <w:lang w:eastAsia="zh-CN"/>
        </w:rPr>
        <w:t>年</w:t>
      </w:r>
      <w:r>
        <w:rPr>
          <w:rFonts w:eastAsia="宋体" w:hint="eastAsia"/>
          <w:sz w:val="24"/>
          <w:szCs w:val="24"/>
          <w:lang w:eastAsia="zh-CN"/>
        </w:rPr>
        <w:t>5</w:t>
      </w:r>
      <w:r w:rsidRPr="0012286B">
        <w:rPr>
          <w:rFonts w:eastAsia="宋体"/>
          <w:sz w:val="24"/>
          <w:szCs w:val="24"/>
          <w:lang w:eastAsia="zh-CN"/>
        </w:rPr>
        <w:t>月～2025年2月，依据《中华人民共和国标准化法》、《国务院关于深化标准化工作改革方案》等文件的要求，按照团体标准的制修订程序组织有关技术人员成立标准起草工作组，通过相关信息化手段进行多次内容讨论和交流，并向相关单位和专家咨询，在广泛听取各方意见和充分论证的基础上，对标准初稿进行了完善和修改后经起草组确认，同意作为征求意见稿，公开征求意见。</w:t>
      </w:r>
    </w:p>
    <w:p w14:paraId="42B61121" w14:textId="77777777" w:rsidR="0012286B" w:rsidRPr="005D7ADB" w:rsidRDefault="0012286B" w:rsidP="0012286B">
      <w:pPr>
        <w:tabs>
          <w:tab w:val="left" w:pos="1815"/>
        </w:tabs>
        <w:spacing w:line="360" w:lineRule="auto"/>
        <w:rPr>
          <w:rFonts w:eastAsia="宋体" w:hint="eastAsia"/>
          <w:sz w:val="24"/>
          <w:szCs w:val="24"/>
          <w:lang w:eastAsia="zh-CN"/>
        </w:rPr>
      </w:pPr>
      <w:r>
        <w:rPr>
          <w:rFonts w:eastAsia="宋体" w:hint="eastAsia"/>
          <w:sz w:val="24"/>
          <w:szCs w:val="24"/>
          <w:lang w:eastAsia="zh-CN"/>
        </w:rPr>
        <w:t xml:space="preserve">3.4 </w:t>
      </w:r>
      <w:r w:rsidRPr="005D7ADB">
        <w:rPr>
          <w:rFonts w:eastAsia="宋体"/>
          <w:sz w:val="24"/>
          <w:szCs w:val="24"/>
          <w:lang w:eastAsia="zh-CN"/>
        </w:rPr>
        <w:t>征求意见阶段</w:t>
      </w:r>
    </w:p>
    <w:p w14:paraId="5DBC07D0" w14:textId="77777777" w:rsidR="0012286B" w:rsidRDefault="0012286B" w:rsidP="0012286B">
      <w:pPr>
        <w:tabs>
          <w:tab w:val="left" w:pos="1815"/>
        </w:tabs>
        <w:spacing w:line="360" w:lineRule="auto"/>
        <w:ind w:firstLineChars="200" w:firstLine="480"/>
        <w:rPr>
          <w:rFonts w:eastAsia="宋体" w:hint="eastAsia"/>
          <w:sz w:val="24"/>
          <w:szCs w:val="24"/>
          <w:lang w:eastAsia="zh-CN"/>
        </w:rPr>
      </w:pPr>
      <w:r>
        <w:rPr>
          <w:rFonts w:eastAsia="宋体"/>
          <w:sz w:val="24"/>
          <w:szCs w:val="24"/>
          <w:lang w:eastAsia="zh-CN"/>
        </w:rPr>
        <w:t>……</w:t>
      </w:r>
      <w:r w:rsidRPr="00C51C2E">
        <w:rPr>
          <w:rFonts w:eastAsia="宋体"/>
          <w:sz w:val="24"/>
          <w:szCs w:val="24"/>
          <w:lang w:eastAsia="zh-CN"/>
        </w:rPr>
        <w:t>。</w:t>
      </w:r>
    </w:p>
    <w:p w14:paraId="118494D3" w14:textId="77777777" w:rsidR="0012286B" w:rsidRDefault="0012286B" w:rsidP="0012286B">
      <w:pPr>
        <w:tabs>
          <w:tab w:val="left" w:pos="1815"/>
        </w:tabs>
        <w:spacing w:line="360" w:lineRule="auto"/>
        <w:rPr>
          <w:rFonts w:eastAsia="宋体" w:hint="eastAsia"/>
          <w:sz w:val="24"/>
          <w:szCs w:val="24"/>
          <w:lang w:eastAsia="zh-CN"/>
        </w:rPr>
      </w:pPr>
      <w:r>
        <w:rPr>
          <w:rFonts w:eastAsia="宋体" w:hint="eastAsia"/>
          <w:sz w:val="24"/>
          <w:szCs w:val="24"/>
          <w:lang w:eastAsia="zh-CN"/>
        </w:rPr>
        <w:t>3.5 审查阶段</w:t>
      </w:r>
    </w:p>
    <w:p w14:paraId="264E2976" w14:textId="77777777" w:rsidR="0012286B" w:rsidRDefault="0012286B" w:rsidP="0012286B">
      <w:pPr>
        <w:tabs>
          <w:tab w:val="left" w:pos="1815"/>
        </w:tabs>
        <w:spacing w:line="360" w:lineRule="auto"/>
        <w:rPr>
          <w:rFonts w:eastAsia="宋体" w:hint="eastAsia"/>
          <w:sz w:val="24"/>
          <w:szCs w:val="24"/>
          <w:lang w:eastAsia="zh-CN"/>
        </w:rPr>
      </w:pPr>
      <w:r>
        <w:rPr>
          <w:rFonts w:eastAsia="宋体" w:hint="eastAsia"/>
          <w:sz w:val="24"/>
          <w:szCs w:val="24"/>
          <w:lang w:eastAsia="zh-CN"/>
        </w:rPr>
        <w:t xml:space="preserve">    </w:t>
      </w:r>
      <w:r w:rsidRPr="00C51C2E">
        <w:rPr>
          <w:rFonts w:eastAsia="宋体"/>
          <w:sz w:val="24"/>
          <w:szCs w:val="24"/>
          <w:lang w:eastAsia="zh-CN"/>
        </w:rPr>
        <w:t>……</w:t>
      </w:r>
      <w:r>
        <w:rPr>
          <w:rFonts w:eastAsia="宋体" w:hint="eastAsia"/>
          <w:sz w:val="24"/>
          <w:szCs w:val="24"/>
          <w:lang w:eastAsia="zh-CN"/>
        </w:rPr>
        <w:t>。</w:t>
      </w:r>
    </w:p>
    <w:p w14:paraId="4DA483E6" w14:textId="77777777" w:rsidR="008A1ED9" w:rsidRPr="00FB68F9" w:rsidRDefault="008A1ED9" w:rsidP="00FB33A2">
      <w:pPr>
        <w:tabs>
          <w:tab w:val="left" w:pos="1815"/>
        </w:tabs>
        <w:spacing w:beforeLines="50" w:before="156" w:afterLines="50" w:after="156"/>
        <w:rPr>
          <w:rFonts w:ascii="黑体" w:eastAsia="黑体" w:hAnsi="黑体" w:hint="eastAsia"/>
          <w:sz w:val="28"/>
          <w:szCs w:val="28"/>
          <w:lang w:eastAsia="zh-CN"/>
        </w:rPr>
      </w:pPr>
      <w:r w:rsidRPr="00FB68F9">
        <w:rPr>
          <w:rFonts w:ascii="黑体" w:eastAsia="黑体" w:hAnsi="黑体" w:hint="eastAsia"/>
          <w:sz w:val="28"/>
          <w:szCs w:val="28"/>
          <w:lang w:eastAsia="zh-CN"/>
        </w:rPr>
        <w:t>二、编制原则</w:t>
      </w:r>
    </w:p>
    <w:p w14:paraId="3B64DE0E" w14:textId="77777777" w:rsidR="008A1ED9" w:rsidRPr="00FB68F9" w:rsidRDefault="008A1ED9" w:rsidP="00557912">
      <w:pPr>
        <w:tabs>
          <w:tab w:val="left" w:pos="1815"/>
        </w:tabs>
        <w:spacing w:line="360" w:lineRule="auto"/>
        <w:ind w:firstLineChars="150" w:firstLine="360"/>
        <w:rPr>
          <w:rFonts w:eastAsia="宋体" w:hint="eastAsia"/>
          <w:sz w:val="24"/>
          <w:szCs w:val="24"/>
          <w:lang w:eastAsia="zh-CN"/>
        </w:rPr>
      </w:pPr>
      <w:r w:rsidRPr="00FB68F9">
        <w:rPr>
          <w:rFonts w:eastAsia="宋体"/>
          <w:sz w:val="24"/>
          <w:szCs w:val="24"/>
          <w:lang w:eastAsia="zh-CN"/>
        </w:rPr>
        <w:t>在标准制定过程中，标准起草工作组按照GB/T 1.1</w:t>
      </w:r>
      <w:r>
        <w:rPr>
          <w:rFonts w:eastAsia="宋体" w:hint="eastAsia"/>
          <w:sz w:val="24"/>
          <w:szCs w:val="24"/>
          <w:lang w:eastAsia="zh-CN"/>
        </w:rPr>
        <w:t>—</w:t>
      </w:r>
      <w:r w:rsidRPr="00FB68F9">
        <w:rPr>
          <w:rFonts w:eastAsia="宋体"/>
          <w:sz w:val="24"/>
          <w:szCs w:val="24"/>
          <w:lang w:eastAsia="zh-CN"/>
        </w:rPr>
        <w:t xml:space="preserve">2020 给出的规则编写，主要遵循以下原则： </w:t>
      </w:r>
    </w:p>
    <w:p w14:paraId="27A78E36" w14:textId="77777777" w:rsidR="008A1ED9" w:rsidRPr="00FB68F9" w:rsidRDefault="008A1ED9" w:rsidP="00557912">
      <w:pPr>
        <w:tabs>
          <w:tab w:val="left" w:pos="1815"/>
        </w:tabs>
        <w:spacing w:line="360" w:lineRule="auto"/>
        <w:ind w:firstLineChars="150" w:firstLine="360"/>
        <w:rPr>
          <w:rFonts w:eastAsia="宋体" w:hint="eastAsia"/>
          <w:sz w:val="24"/>
          <w:szCs w:val="24"/>
          <w:lang w:eastAsia="zh-CN"/>
        </w:rPr>
      </w:pPr>
      <w:r w:rsidRPr="00FB68F9">
        <w:rPr>
          <w:rFonts w:eastAsia="宋体"/>
          <w:sz w:val="24"/>
          <w:szCs w:val="24"/>
          <w:lang w:eastAsia="zh-CN"/>
        </w:rPr>
        <w:t>（1）协调性:</w:t>
      </w:r>
      <w:r w:rsidRPr="00FB68F9">
        <w:rPr>
          <w:rFonts w:eastAsia="宋体" w:hint="eastAsia"/>
          <w:sz w:val="24"/>
          <w:szCs w:val="24"/>
          <w:lang w:eastAsia="zh-CN"/>
        </w:rPr>
        <w:t xml:space="preserve"> </w:t>
      </w:r>
      <w:r w:rsidRPr="00FB68F9">
        <w:rPr>
          <w:rFonts w:eastAsia="宋体"/>
          <w:sz w:val="24"/>
          <w:szCs w:val="24"/>
          <w:lang w:eastAsia="zh-CN"/>
        </w:rPr>
        <w:t xml:space="preserve">保证标准与国内现行国家标准、行业标准协调一致。 </w:t>
      </w:r>
    </w:p>
    <w:p w14:paraId="62078043" w14:textId="77777777" w:rsidR="008A1ED9" w:rsidRPr="00FB68F9" w:rsidRDefault="008A1ED9" w:rsidP="00557912">
      <w:pPr>
        <w:tabs>
          <w:tab w:val="left" w:pos="1815"/>
        </w:tabs>
        <w:spacing w:line="360" w:lineRule="auto"/>
        <w:ind w:firstLineChars="150" w:firstLine="360"/>
        <w:rPr>
          <w:rFonts w:eastAsia="宋体" w:hint="eastAsia"/>
          <w:sz w:val="24"/>
          <w:szCs w:val="24"/>
          <w:lang w:eastAsia="zh-CN"/>
        </w:rPr>
      </w:pPr>
      <w:r w:rsidRPr="00FB68F9">
        <w:rPr>
          <w:rFonts w:eastAsia="宋体"/>
          <w:sz w:val="24"/>
          <w:szCs w:val="24"/>
          <w:lang w:eastAsia="zh-CN"/>
        </w:rPr>
        <w:t>（2）规范性</w:t>
      </w:r>
      <w:r w:rsidRPr="00FB68F9">
        <w:rPr>
          <w:rFonts w:eastAsia="宋体" w:hint="eastAsia"/>
          <w:sz w:val="24"/>
          <w:szCs w:val="24"/>
          <w:lang w:eastAsia="zh-CN"/>
        </w:rPr>
        <w:t>：</w:t>
      </w:r>
      <w:r w:rsidRPr="00FB68F9">
        <w:rPr>
          <w:rFonts w:eastAsia="宋体"/>
          <w:sz w:val="24"/>
          <w:szCs w:val="24"/>
          <w:lang w:eastAsia="zh-CN"/>
        </w:rPr>
        <w:t>严格按照GB/T 1.1</w:t>
      </w:r>
      <w:r w:rsidRPr="00FB68F9">
        <w:rPr>
          <w:rFonts w:eastAsia="宋体" w:hint="eastAsia"/>
          <w:sz w:val="24"/>
          <w:szCs w:val="24"/>
          <w:lang w:eastAsia="zh-CN"/>
        </w:rPr>
        <w:t>—</w:t>
      </w:r>
      <w:r w:rsidRPr="00FB68F9">
        <w:rPr>
          <w:rFonts w:eastAsia="宋体"/>
          <w:sz w:val="24"/>
          <w:szCs w:val="24"/>
          <w:lang w:eastAsia="zh-CN"/>
        </w:rPr>
        <w:t>20</w:t>
      </w:r>
      <w:r w:rsidRPr="00FB68F9">
        <w:rPr>
          <w:rFonts w:eastAsia="宋体" w:hint="eastAsia"/>
          <w:sz w:val="24"/>
          <w:szCs w:val="24"/>
          <w:lang w:eastAsia="zh-CN"/>
        </w:rPr>
        <w:t>20</w:t>
      </w:r>
      <w:r w:rsidRPr="00FB68F9">
        <w:rPr>
          <w:rFonts w:eastAsia="宋体"/>
          <w:sz w:val="24"/>
          <w:szCs w:val="24"/>
          <w:lang w:eastAsia="zh-CN"/>
        </w:rPr>
        <w:t>《</w:t>
      </w:r>
      <w:r w:rsidRPr="00FB68F9">
        <w:rPr>
          <w:rFonts w:eastAsia="宋体" w:hint="eastAsia"/>
          <w:sz w:val="24"/>
          <w:szCs w:val="24"/>
          <w:lang w:eastAsia="zh-CN"/>
        </w:rPr>
        <w:t>标准化工作导则</w:t>
      </w:r>
      <w:r w:rsidRPr="00FB68F9">
        <w:rPr>
          <w:rFonts w:eastAsia="宋体"/>
          <w:sz w:val="24"/>
          <w:szCs w:val="24"/>
          <w:lang w:eastAsia="zh-CN"/>
        </w:rPr>
        <w:t xml:space="preserve"> 第1部分：标准化文件的结构和起草规则》给出的规则起草</w:t>
      </w:r>
      <w:r w:rsidRPr="00FB68F9">
        <w:rPr>
          <w:rFonts w:eastAsia="宋体" w:hint="eastAsia"/>
          <w:sz w:val="24"/>
          <w:szCs w:val="24"/>
          <w:lang w:eastAsia="zh-CN"/>
        </w:rPr>
        <w:t>，</w:t>
      </w:r>
      <w:r w:rsidRPr="00FB68F9">
        <w:rPr>
          <w:rFonts w:eastAsia="宋体"/>
          <w:sz w:val="24"/>
          <w:szCs w:val="24"/>
          <w:lang w:eastAsia="zh-CN"/>
        </w:rPr>
        <w:t>保证标准的编写质量</w:t>
      </w:r>
      <w:r w:rsidRPr="00FB68F9">
        <w:rPr>
          <w:rFonts w:eastAsia="宋体" w:hint="eastAsia"/>
          <w:sz w:val="24"/>
          <w:szCs w:val="24"/>
          <w:lang w:eastAsia="zh-CN"/>
        </w:rPr>
        <w:t>。</w:t>
      </w:r>
    </w:p>
    <w:p w14:paraId="54D07197" w14:textId="77777777" w:rsidR="008A1ED9" w:rsidRPr="00FB68F9" w:rsidRDefault="008A1ED9" w:rsidP="00557912">
      <w:pPr>
        <w:tabs>
          <w:tab w:val="left" w:pos="1815"/>
        </w:tabs>
        <w:spacing w:line="360" w:lineRule="auto"/>
        <w:ind w:firstLineChars="150" w:firstLine="360"/>
        <w:rPr>
          <w:rFonts w:eastAsia="宋体" w:hint="eastAsia"/>
          <w:sz w:val="24"/>
          <w:szCs w:val="24"/>
          <w:lang w:eastAsia="zh-CN"/>
        </w:rPr>
      </w:pPr>
      <w:r w:rsidRPr="00FB68F9">
        <w:rPr>
          <w:rFonts w:eastAsia="宋体" w:hint="eastAsia"/>
          <w:sz w:val="24"/>
          <w:szCs w:val="24"/>
          <w:lang w:eastAsia="zh-CN"/>
        </w:rPr>
        <w:t>（3）</w:t>
      </w:r>
      <w:r w:rsidRPr="00FB68F9">
        <w:rPr>
          <w:rFonts w:eastAsia="宋体"/>
          <w:sz w:val="24"/>
          <w:szCs w:val="24"/>
          <w:lang w:eastAsia="zh-CN"/>
        </w:rPr>
        <w:t>适用性：结合生产企业管理实践和产品的主要环境影响，提出对企业产品的具体质量要求和生产经营规范。</w:t>
      </w:r>
    </w:p>
    <w:p w14:paraId="5BA2933B" w14:textId="77777777" w:rsidR="008A1ED9" w:rsidRDefault="008A1ED9" w:rsidP="00FB33A2">
      <w:pPr>
        <w:tabs>
          <w:tab w:val="left" w:pos="1815"/>
        </w:tabs>
        <w:spacing w:beforeLines="50" w:before="156" w:afterLines="50" w:after="156"/>
        <w:rPr>
          <w:rFonts w:ascii="黑体" w:eastAsia="黑体" w:hAnsi="黑体" w:hint="eastAsia"/>
          <w:sz w:val="28"/>
          <w:szCs w:val="28"/>
          <w:lang w:eastAsia="zh-CN"/>
        </w:rPr>
      </w:pPr>
      <w:r w:rsidRPr="00630422">
        <w:rPr>
          <w:rFonts w:ascii="黑体" w:eastAsia="黑体" w:hAnsi="黑体" w:hint="eastAsia"/>
          <w:sz w:val="28"/>
          <w:szCs w:val="28"/>
          <w:lang w:eastAsia="zh-CN"/>
        </w:rPr>
        <w:t>三、主要技术内容及</w:t>
      </w:r>
      <w:r>
        <w:rPr>
          <w:rFonts w:ascii="黑体" w:eastAsia="黑体" w:hAnsi="黑体" w:hint="eastAsia"/>
          <w:sz w:val="28"/>
          <w:szCs w:val="28"/>
          <w:lang w:eastAsia="zh-CN"/>
        </w:rPr>
        <w:t>其</w:t>
      </w:r>
      <w:r w:rsidRPr="00630422">
        <w:rPr>
          <w:rFonts w:ascii="黑体" w:eastAsia="黑体" w:hAnsi="黑体" w:hint="eastAsia"/>
          <w:sz w:val="28"/>
          <w:szCs w:val="28"/>
          <w:lang w:eastAsia="zh-CN"/>
        </w:rPr>
        <w:t>确定依据</w:t>
      </w:r>
    </w:p>
    <w:p w14:paraId="599A256C" w14:textId="77777777"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254B27">
        <w:rPr>
          <w:rFonts w:asciiTheme="minorEastAsia" w:eastAsiaTheme="minorEastAsia" w:hAnsiTheme="minorEastAsia"/>
          <w:sz w:val="24"/>
          <w:szCs w:val="24"/>
          <w:lang w:eastAsia="zh-CN"/>
        </w:rPr>
        <w:t>本文件规定了国际科技人才的评价原则、评价指标、评价流程和评价结果</w:t>
      </w:r>
      <w:r w:rsidRPr="00254B27">
        <w:rPr>
          <w:rFonts w:asciiTheme="minorEastAsia" w:eastAsiaTheme="minorEastAsia" w:hAnsiTheme="minorEastAsia"/>
          <w:sz w:val="24"/>
          <w:szCs w:val="24"/>
          <w:lang w:eastAsia="zh-CN"/>
        </w:rPr>
        <w:lastRenderedPageBreak/>
        <w:t>使用。</w:t>
      </w:r>
    </w:p>
    <w:p w14:paraId="46FCE2E8" w14:textId="76BA3D0A" w:rsidR="00913B71"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254B27">
        <w:rPr>
          <w:rFonts w:asciiTheme="minorEastAsia" w:eastAsiaTheme="minorEastAsia" w:hAnsiTheme="minorEastAsia"/>
          <w:sz w:val="24"/>
          <w:szCs w:val="24"/>
          <w:lang w:eastAsia="zh-CN"/>
        </w:rPr>
        <w:t>本文件适用于参与国际科技合作、研究、创新等活动的各类科技人才评价</w:t>
      </w:r>
      <w:r w:rsidR="00840B8C" w:rsidRPr="00840B8C">
        <w:rPr>
          <w:rFonts w:asciiTheme="minorEastAsia" w:eastAsiaTheme="minorEastAsia" w:hAnsiTheme="minorEastAsia"/>
          <w:sz w:val="24"/>
          <w:szCs w:val="24"/>
          <w:lang w:eastAsia="zh-CN"/>
        </w:rPr>
        <w:t>。</w:t>
      </w:r>
      <w:bookmarkStart w:id="0" w:name="_Toc171179766"/>
      <w:bookmarkStart w:id="1" w:name="_Toc176767545"/>
    </w:p>
    <w:p w14:paraId="33F539CD" w14:textId="7AD979C7" w:rsidR="00553100" w:rsidRDefault="00913B71" w:rsidP="00913B71">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913B71">
        <w:rPr>
          <w:rFonts w:asciiTheme="minorEastAsia" w:eastAsiaTheme="minorEastAsia" w:hAnsiTheme="minorEastAsia"/>
          <w:sz w:val="24"/>
          <w:szCs w:val="24"/>
          <w:lang w:eastAsia="zh-CN"/>
        </w:rPr>
        <w:t>本文件给出了</w:t>
      </w:r>
      <w:bookmarkStart w:id="2" w:name="OLE_LINK2"/>
      <w:r w:rsidR="00254B27" w:rsidRPr="00254B27">
        <w:rPr>
          <w:rFonts w:asciiTheme="minorEastAsia" w:eastAsiaTheme="minorEastAsia" w:hAnsiTheme="minorEastAsia"/>
          <w:sz w:val="24"/>
          <w:szCs w:val="24"/>
          <w:lang w:eastAsia="zh-CN"/>
        </w:rPr>
        <w:t>国际科技人才</w:t>
      </w:r>
      <w:bookmarkEnd w:id="2"/>
      <w:r w:rsidRPr="00913B71">
        <w:rPr>
          <w:rFonts w:asciiTheme="minorEastAsia" w:eastAsiaTheme="minorEastAsia" w:hAnsiTheme="minorEastAsia"/>
          <w:sz w:val="24"/>
          <w:szCs w:val="24"/>
          <w:lang w:eastAsia="zh-CN"/>
        </w:rPr>
        <w:t>的术语和定义。将</w:t>
      </w:r>
      <w:r w:rsidR="00254B27" w:rsidRPr="00254B27">
        <w:rPr>
          <w:rFonts w:asciiTheme="minorEastAsia" w:eastAsiaTheme="minorEastAsia" w:hAnsiTheme="minorEastAsia"/>
          <w:sz w:val="24"/>
          <w:szCs w:val="24"/>
          <w:lang w:eastAsia="zh-CN"/>
        </w:rPr>
        <w:t>国际科技人才</w:t>
      </w:r>
      <w:r w:rsidRPr="00913B71">
        <w:rPr>
          <w:rFonts w:asciiTheme="minorEastAsia" w:eastAsiaTheme="minorEastAsia" w:hAnsiTheme="minorEastAsia"/>
          <w:sz w:val="24"/>
          <w:szCs w:val="24"/>
          <w:lang w:eastAsia="zh-CN"/>
        </w:rPr>
        <w:t>定义为</w:t>
      </w:r>
      <w:r>
        <w:rPr>
          <w:rFonts w:asciiTheme="minorEastAsia" w:eastAsiaTheme="minorEastAsia" w:hAnsiTheme="minorEastAsia" w:hint="eastAsia"/>
          <w:sz w:val="24"/>
          <w:szCs w:val="24"/>
          <w:lang w:eastAsia="zh-CN"/>
        </w:rPr>
        <w:t>：</w:t>
      </w:r>
      <w:r w:rsidR="00254B27" w:rsidRPr="00254B27">
        <w:rPr>
          <w:rFonts w:asciiTheme="minorEastAsia" w:eastAsiaTheme="minorEastAsia" w:hAnsiTheme="minorEastAsia"/>
          <w:sz w:val="24"/>
          <w:szCs w:val="24"/>
          <w:lang w:eastAsia="zh-CN"/>
        </w:rPr>
        <w:t>在全球科技领域内，具备专业知识、跨文化交流能力，并能推动科技创新与发展的高素质人才</w:t>
      </w:r>
      <w:r w:rsidRPr="00913B71">
        <w:rPr>
          <w:rFonts w:asciiTheme="minorEastAsia" w:eastAsiaTheme="minorEastAsia" w:hAnsiTheme="minorEastAsia"/>
          <w:sz w:val="24"/>
          <w:szCs w:val="24"/>
          <w:lang w:eastAsia="zh-CN"/>
        </w:rPr>
        <w:t>。</w:t>
      </w:r>
    </w:p>
    <w:p w14:paraId="59C83BEC" w14:textId="04D1F8BD"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254B27">
        <w:rPr>
          <w:rFonts w:asciiTheme="minorEastAsia" w:eastAsiaTheme="minorEastAsia" w:hAnsiTheme="minorEastAsia"/>
          <w:sz w:val="24"/>
          <w:szCs w:val="24"/>
          <w:lang w:eastAsia="zh-CN"/>
        </w:rPr>
        <w:t>评价指标</w:t>
      </w:r>
    </w:p>
    <w:p w14:paraId="71AFB003" w14:textId="16ACA95B"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a）</w:t>
      </w:r>
      <w:r w:rsidRPr="00254B27">
        <w:rPr>
          <w:rFonts w:asciiTheme="minorEastAsia" w:eastAsiaTheme="minorEastAsia" w:hAnsiTheme="minorEastAsia"/>
          <w:sz w:val="24"/>
          <w:szCs w:val="24"/>
          <w:lang w:eastAsia="zh-CN"/>
        </w:rPr>
        <w:t>指标体系</w:t>
      </w:r>
    </w:p>
    <w:p w14:paraId="7C0056C7" w14:textId="77777777"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254B27">
        <w:rPr>
          <w:rFonts w:asciiTheme="minorEastAsia" w:eastAsiaTheme="minorEastAsia" w:hAnsiTheme="minorEastAsia"/>
          <w:sz w:val="24"/>
          <w:szCs w:val="24"/>
          <w:lang w:eastAsia="zh-CN"/>
        </w:rPr>
        <w:t>国际科技人才评价指标体系主要由专业能力、创新能力、国际合作能力、职业素养等三个方面组成。</w:t>
      </w:r>
    </w:p>
    <w:p w14:paraId="340DFB84" w14:textId="7280F27B"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b）</w:t>
      </w:r>
      <w:r w:rsidRPr="00254B27">
        <w:rPr>
          <w:rFonts w:asciiTheme="minorEastAsia" w:eastAsiaTheme="minorEastAsia" w:hAnsiTheme="minorEastAsia"/>
          <w:sz w:val="24"/>
          <w:szCs w:val="24"/>
          <w:lang w:eastAsia="zh-CN"/>
        </w:rPr>
        <w:t>专业能力</w:t>
      </w:r>
    </w:p>
    <w:p w14:paraId="1776CE19" w14:textId="77777777"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254B27">
        <w:rPr>
          <w:rFonts w:asciiTheme="minorEastAsia" w:eastAsiaTheme="minorEastAsia" w:hAnsiTheme="minorEastAsia"/>
          <w:sz w:val="24"/>
          <w:szCs w:val="24"/>
          <w:lang w:eastAsia="zh-CN"/>
        </w:rPr>
        <w:t>国际科技人才专业能力宜包括但不限于以下方面：</w:t>
      </w:r>
    </w:p>
    <w:p w14:paraId="43CD5213" w14:textId="198014AA"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254B27">
        <w:rPr>
          <w:rFonts w:asciiTheme="minorEastAsia" w:eastAsiaTheme="minorEastAsia" w:hAnsiTheme="minorEastAsia"/>
          <w:sz w:val="24"/>
          <w:szCs w:val="24"/>
          <w:lang w:eastAsia="zh-CN"/>
        </w:rPr>
        <w:t>知识水平：涵盖国际前沿科技知识、专业基础知识等，通过国际认可的专业知识测试、学历背景等进行量化评估；</w:t>
      </w:r>
    </w:p>
    <w:p w14:paraId="36D27733" w14:textId="306173A8"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254B27">
        <w:rPr>
          <w:rFonts w:asciiTheme="minorEastAsia" w:eastAsiaTheme="minorEastAsia" w:hAnsiTheme="minorEastAsia"/>
          <w:sz w:val="24"/>
          <w:szCs w:val="24"/>
          <w:lang w:eastAsia="zh-CN"/>
        </w:rPr>
        <w:t>技术能力：包括实验操作能力、软件开发能力、数据分析能力等具体技术能力，通过实际操作测试、项目成果展示等方式评价；</w:t>
      </w:r>
    </w:p>
    <w:p w14:paraId="4333A044" w14:textId="02FFC606"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254B27">
        <w:rPr>
          <w:rFonts w:asciiTheme="minorEastAsia" w:eastAsiaTheme="minorEastAsia" w:hAnsiTheme="minorEastAsia"/>
          <w:sz w:val="24"/>
          <w:szCs w:val="24"/>
          <w:lang w:eastAsia="zh-CN"/>
        </w:rPr>
        <w:t>持续学习的能力：科技领域日新月异，国际科技人才应具备持续学习的能力，不断更新自己的知识和技能，准确分析本专业领域的创新需求，并具备开展相关研究和开发的能力；</w:t>
      </w:r>
    </w:p>
    <w:p w14:paraId="2E982825" w14:textId="627A99F8"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254B27">
        <w:rPr>
          <w:rFonts w:asciiTheme="minorEastAsia" w:eastAsiaTheme="minorEastAsia" w:hAnsiTheme="minorEastAsia"/>
          <w:sz w:val="24"/>
          <w:szCs w:val="24"/>
          <w:lang w:eastAsia="zh-CN"/>
        </w:rPr>
        <w:t>创新思维与解决问题的能力：具备独立思考和创新能力，能够提出新颖的观点和解决方案，推动科技进步。面对复杂问题时，能够迅速分析并提出有效的解决方案，具备扎实的逻辑思维和推理能力；</w:t>
      </w:r>
    </w:p>
    <w:p w14:paraId="1E48EC4F" w14:textId="5EE3E0D9"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254B27">
        <w:rPr>
          <w:rFonts w:asciiTheme="minorEastAsia" w:eastAsiaTheme="minorEastAsia" w:hAnsiTheme="minorEastAsia"/>
          <w:sz w:val="24"/>
          <w:szCs w:val="24"/>
          <w:lang w:eastAsia="zh-CN"/>
        </w:rPr>
        <w:t>创新创业能力：能够把握专业领域技术前沿，开展技术创新与集成，利用现有知识和新知识提出新理论、新技术、新模式、新服务、新方法等，实现创新成果产品化、产业化和推动产业转型升级，解决实际问题或服务科技创新和经济社会发展；</w:t>
      </w:r>
    </w:p>
    <w:p w14:paraId="6E9E5682" w14:textId="04EFD78D"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254B27">
        <w:rPr>
          <w:rFonts w:asciiTheme="minorEastAsia" w:eastAsiaTheme="minorEastAsia" w:hAnsiTheme="minorEastAsia"/>
          <w:sz w:val="24"/>
          <w:szCs w:val="24"/>
          <w:lang w:eastAsia="zh-CN"/>
        </w:rPr>
        <w:t>战略研判能力：战略思维能力、前瞻判断能力、跨学科理解能力，提出、分析和解决重大科技问题的能力。</w:t>
      </w:r>
    </w:p>
    <w:p w14:paraId="4B69A1D3" w14:textId="328FAC01"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254B27">
        <w:rPr>
          <w:rFonts w:asciiTheme="minorEastAsia" w:eastAsiaTheme="minorEastAsia" w:hAnsiTheme="minorEastAsia"/>
          <w:sz w:val="24"/>
          <w:szCs w:val="24"/>
          <w:lang w:eastAsia="zh-CN"/>
        </w:rPr>
        <w:t>科技管理能力：制定科技发展规划和科技政策、组织实施科技项目、推进科技活动的管理协调能力，提高科技治理水平、激发科技创新活力的能力。</w:t>
      </w:r>
    </w:p>
    <w:p w14:paraId="2E720B5F" w14:textId="24764C03"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lastRenderedPageBreak/>
        <w:t>c）</w:t>
      </w:r>
      <w:r w:rsidRPr="00254B27">
        <w:rPr>
          <w:rFonts w:asciiTheme="minorEastAsia" w:eastAsiaTheme="minorEastAsia" w:hAnsiTheme="minorEastAsia"/>
          <w:sz w:val="24"/>
          <w:szCs w:val="24"/>
          <w:lang w:eastAsia="zh-CN"/>
        </w:rPr>
        <w:t>创新能力</w:t>
      </w:r>
    </w:p>
    <w:p w14:paraId="682B0EAE" w14:textId="65D97BA6"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1）</w:t>
      </w:r>
      <w:r w:rsidRPr="00254B27">
        <w:rPr>
          <w:rFonts w:asciiTheme="minorEastAsia" w:eastAsiaTheme="minorEastAsia" w:hAnsiTheme="minorEastAsia"/>
          <w:sz w:val="24"/>
          <w:szCs w:val="24"/>
          <w:lang w:eastAsia="zh-CN"/>
        </w:rPr>
        <w:t>创新活动</w:t>
      </w:r>
    </w:p>
    <w:p w14:paraId="56DF1AE0" w14:textId="77777777"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254B27">
        <w:rPr>
          <w:rFonts w:asciiTheme="minorEastAsia" w:eastAsiaTheme="minorEastAsia" w:hAnsiTheme="minorEastAsia"/>
          <w:sz w:val="24"/>
          <w:szCs w:val="24"/>
          <w:lang w:eastAsia="zh-CN"/>
        </w:rPr>
        <w:t>国际科技人才创新活动宜包含但不限于以下方面。</w:t>
      </w:r>
    </w:p>
    <w:p w14:paraId="4816F245" w14:textId="315269F7"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254B27">
        <w:rPr>
          <w:rFonts w:asciiTheme="minorEastAsia" w:eastAsiaTheme="minorEastAsia" w:hAnsiTheme="minorEastAsia"/>
          <w:sz w:val="24"/>
          <w:szCs w:val="24"/>
          <w:lang w:eastAsia="zh-CN"/>
        </w:rPr>
        <w:t>国际合作项目：参与或主导国际科技合作项目，加强与国际先进科研机构和企业的交流合作；</w:t>
      </w:r>
    </w:p>
    <w:p w14:paraId="33591450" w14:textId="1073EF6F"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254B27">
        <w:rPr>
          <w:rFonts w:asciiTheme="minorEastAsia" w:eastAsiaTheme="minorEastAsia" w:hAnsiTheme="minorEastAsia"/>
          <w:sz w:val="24"/>
          <w:szCs w:val="24"/>
          <w:lang w:eastAsia="zh-CN"/>
        </w:rPr>
        <w:t>国际学术交流：参加国际学术会议、研讨会等活动，促进学术思想的碰撞和交流，具备国际视野；</w:t>
      </w:r>
    </w:p>
    <w:p w14:paraId="7B6D1355" w14:textId="5DD2FD0E"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254B27">
        <w:rPr>
          <w:rFonts w:asciiTheme="minorEastAsia" w:eastAsiaTheme="minorEastAsia" w:hAnsiTheme="minorEastAsia"/>
          <w:sz w:val="24"/>
          <w:szCs w:val="24"/>
          <w:lang w:eastAsia="zh-CN"/>
        </w:rPr>
        <w:t>科学实验；</w:t>
      </w:r>
    </w:p>
    <w:p w14:paraId="228B8EA7" w14:textId="565E5350"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254B27">
        <w:rPr>
          <w:rFonts w:asciiTheme="minorEastAsia" w:eastAsiaTheme="minorEastAsia" w:hAnsiTheme="minorEastAsia"/>
          <w:sz w:val="24"/>
          <w:szCs w:val="24"/>
          <w:lang w:eastAsia="zh-CN"/>
        </w:rPr>
        <w:t>成果转移转化；</w:t>
      </w:r>
    </w:p>
    <w:p w14:paraId="5EEC705C" w14:textId="38FB20E0"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2）</w:t>
      </w:r>
      <w:r w:rsidRPr="00254B27">
        <w:rPr>
          <w:rFonts w:asciiTheme="minorEastAsia" w:eastAsiaTheme="minorEastAsia" w:hAnsiTheme="minorEastAsia"/>
          <w:sz w:val="24"/>
          <w:szCs w:val="24"/>
          <w:lang w:eastAsia="zh-CN"/>
        </w:rPr>
        <w:t>创新产出</w:t>
      </w:r>
    </w:p>
    <w:p w14:paraId="2F9F7581" w14:textId="77777777"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254B27">
        <w:rPr>
          <w:rFonts w:asciiTheme="minorEastAsia" w:eastAsiaTheme="minorEastAsia" w:hAnsiTheme="minorEastAsia"/>
          <w:sz w:val="24"/>
          <w:szCs w:val="24"/>
          <w:lang w:eastAsia="zh-CN"/>
        </w:rPr>
        <w:t>国际科技人才创新产出宜包含但不限于以下方面。</w:t>
      </w:r>
    </w:p>
    <w:p w14:paraId="136BA7EA" w14:textId="463AB677"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254B27">
        <w:rPr>
          <w:rFonts w:asciiTheme="minorEastAsia" w:eastAsiaTheme="minorEastAsia" w:hAnsiTheme="minorEastAsia"/>
          <w:sz w:val="24"/>
          <w:szCs w:val="24"/>
          <w:lang w:eastAsia="zh-CN"/>
        </w:rPr>
        <w:t>论著：发表在科技期刊上的论文、在学术会议上进行报告的论文、公开出版的著作；</w:t>
      </w:r>
    </w:p>
    <w:p w14:paraId="24156B84" w14:textId="4EA0447B"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254B27">
        <w:rPr>
          <w:rFonts w:asciiTheme="minorEastAsia" w:eastAsiaTheme="minorEastAsia" w:hAnsiTheme="minorEastAsia"/>
          <w:sz w:val="24"/>
          <w:szCs w:val="24"/>
          <w:lang w:eastAsia="zh-CN"/>
        </w:rPr>
        <w:t>专利：获得国内外专利组织授权的专利以及专利的转化和应用情况等；</w:t>
      </w:r>
    </w:p>
    <w:p w14:paraId="64CA6092" w14:textId="55F1848D"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254B27">
        <w:rPr>
          <w:rFonts w:asciiTheme="minorEastAsia" w:eastAsiaTheme="minorEastAsia" w:hAnsiTheme="minorEastAsia"/>
          <w:sz w:val="24"/>
          <w:szCs w:val="24"/>
          <w:lang w:eastAsia="zh-CN"/>
        </w:rPr>
        <w:t>标准：牵头或参与编制的国际标准、国家标准、行业标准、地方标准，以及具有影响力的团体标准或企业标准；</w:t>
      </w:r>
    </w:p>
    <w:p w14:paraId="42E7B507" w14:textId="714AA348"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254B27">
        <w:rPr>
          <w:rFonts w:asciiTheme="minorEastAsia" w:eastAsiaTheme="minorEastAsia" w:hAnsiTheme="minorEastAsia"/>
          <w:sz w:val="24"/>
          <w:szCs w:val="24"/>
          <w:lang w:eastAsia="zh-CN"/>
        </w:rPr>
        <w:t>科学数据：在自然科学、工程技术科学等领域，通过基础研究、应用研究、试验开发等产生的数据，以及通过观测监测、考察调查、检验检测等方式取得并用于科学研究活动的原始数据及其衍生数据；</w:t>
      </w:r>
    </w:p>
    <w:p w14:paraId="4E18AE46" w14:textId="2B7C5690"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254B27">
        <w:rPr>
          <w:rFonts w:asciiTheme="minorEastAsia" w:eastAsiaTheme="minorEastAsia" w:hAnsiTheme="minorEastAsia"/>
          <w:sz w:val="24"/>
          <w:szCs w:val="24"/>
          <w:lang w:eastAsia="zh-CN"/>
        </w:rPr>
        <w:t>科技报告：描述科技人才从事的研究、设计、工程、试验、鉴定等活动的进展或结果的报告；</w:t>
      </w:r>
    </w:p>
    <w:p w14:paraId="23E2A061" w14:textId="3B8DE3C5"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254B27">
        <w:rPr>
          <w:rFonts w:asciiTheme="minorEastAsia" w:eastAsiaTheme="minorEastAsia" w:hAnsiTheme="minorEastAsia"/>
          <w:sz w:val="24"/>
          <w:szCs w:val="24"/>
          <w:lang w:eastAsia="zh-CN"/>
        </w:rPr>
        <w:t>教学成果：担任教职任务的科技人才所撰写的教材等成果。</w:t>
      </w:r>
    </w:p>
    <w:p w14:paraId="482F60C3" w14:textId="6E7151C6"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254B27">
        <w:rPr>
          <w:rFonts w:asciiTheme="minorEastAsia" w:eastAsiaTheme="minorEastAsia" w:hAnsiTheme="minorEastAsia"/>
          <w:sz w:val="24"/>
          <w:szCs w:val="24"/>
          <w:lang w:eastAsia="zh-CN"/>
        </w:rPr>
        <w:t>临床成果：从事临床工作的科技人才所撰写的案例病历、诊疗指南方案等成果；</w:t>
      </w:r>
    </w:p>
    <w:p w14:paraId="5C9FE32B" w14:textId="7C3F9917"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254B27">
        <w:rPr>
          <w:rFonts w:asciiTheme="minorEastAsia" w:eastAsiaTheme="minorEastAsia" w:hAnsiTheme="minorEastAsia"/>
          <w:sz w:val="24"/>
          <w:szCs w:val="24"/>
          <w:lang w:eastAsia="zh-CN"/>
        </w:rPr>
        <w:t>工程成果：工程领域的科技人才开展的工程设计、施工方法和管理、图纸模型、规范规程、规模应用、用户反馈等成果；</w:t>
      </w:r>
    </w:p>
    <w:p w14:paraId="7076EE1F" w14:textId="5B3367A6" w:rsidR="00254B27" w:rsidRPr="00254B27" w:rsidRDefault="00254B27" w:rsidP="00A43505">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Pr="00254B27">
        <w:rPr>
          <w:rFonts w:asciiTheme="minorEastAsia" w:eastAsiaTheme="minorEastAsia" w:hAnsiTheme="minorEastAsia"/>
          <w:sz w:val="24"/>
          <w:szCs w:val="24"/>
          <w:lang w:eastAsia="zh-CN"/>
        </w:rPr>
        <w:t>计算机软件、集成电路布图设计等：在计算机和集成电路等相关领域科技人才的科技创新成果；</w:t>
      </w:r>
    </w:p>
    <w:p w14:paraId="1D9A0F2E" w14:textId="7D0D9FAF"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d）</w:t>
      </w:r>
      <w:r w:rsidRPr="00254B27">
        <w:rPr>
          <w:rFonts w:asciiTheme="minorEastAsia" w:eastAsiaTheme="minorEastAsia" w:hAnsiTheme="minorEastAsia"/>
          <w:sz w:val="24"/>
          <w:szCs w:val="24"/>
          <w:lang w:eastAsia="zh-CN"/>
        </w:rPr>
        <w:t>创新贡献</w:t>
      </w:r>
    </w:p>
    <w:p w14:paraId="3A450B30" w14:textId="77777777"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254B27">
        <w:rPr>
          <w:rFonts w:asciiTheme="minorEastAsia" w:eastAsiaTheme="minorEastAsia" w:hAnsiTheme="minorEastAsia"/>
          <w:sz w:val="24"/>
          <w:szCs w:val="24"/>
          <w:lang w:eastAsia="zh-CN"/>
        </w:rPr>
        <w:lastRenderedPageBreak/>
        <w:t>国际科技人才的创新贡献宜包括但不限于以下方面。</w:t>
      </w:r>
    </w:p>
    <w:p w14:paraId="05CB021D" w14:textId="34C5F562" w:rsidR="00254B27" w:rsidRPr="00254B27" w:rsidRDefault="003803EA"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1）</w:t>
      </w:r>
      <w:r w:rsidR="00254B27" w:rsidRPr="00254B27">
        <w:rPr>
          <w:rFonts w:asciiTheme="minorEastAsia" w:eastAsiaTheme="minorEastAsia" w:hAnsiTheme="minorEastAsia"/>
          <w:sz w:val="24"/>
          <w:szCs w:val="24"/>
          <w:lang w:eastAsia="zh-CN"/>
        </w:rPr>
        <w:t>科学研究与技术突破</w:t>
      </w:r>
    </w:p>
    <w:p w14:paraId="581CC58F" w14:textId="6BFC34A0" w:rsidR="00254B27" w:rsidRPr="00254B27" w:rsidRDefault="003803EA"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00254B27" w:rsidRPr="00254B27">
        <w:rPr>
          <w:rFonts w:asciiTheme="minorEastAsia" w:eastAsiaTheme="minorEastAsia" w:hAnsiTheme="minorEastAsia"/>
          <w:sz w:val="24"/>
          <w:szCs w:val="24"/>
          <w:lang w:eastAsia="zh-CN"/>
        </w:rPr>
        <w:t>原创性研究成果：在各自领域内取得了原创性研究成果，不仅丰富了科学知识体系，还推动了相关领域的理论创新和技术进步；</w:t>
      </w:r>
    </w:p>
    <w:p w14:paraId="62D3F389" w14:textId="37E85E0F" w:rsidR="00254B27" w:rsidRPr="00254B27" w:rsidRDefault="003803EA"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00254B27" w:rsidRPr="00254B27">
        <w:rPr>
          <w:rFonts w:asciiTheme="minorEastAsia" w:eastAsiaTheme="minorEastAsia" w:hAnsiTheme="minorEastAsia"/>
          <w:sz w:val="24"/>
          <w:szCs w:val="24"/>
          <w:lang w:eastAsia="zh-CN"/>
        </w:rPr>
        <w:t>关键技术突破：在核心技术、关键共性技术等方面，实现重大突破，为产业升级和技术创新提供了有力支撑；</w:t>
      </w:r>
    </w:p>
    <w:p w14:paraId="7832C0E2" w14:textId="6D9FAF76" w:rsidR="00254B27" w:rsidRPr="00254B27" w:rsidRDefault="003803EA"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2）</w:t>
      </w:r>
      <w:r w:rsidR="00254B27" w:rsidRPr="00254B27">
        <w:rPr>
          <w:rFonts w:asciiTheme="minorEastAsia" w:eastAsiaTheme="minorEastAsia" w:hAnsiTheme="minorEastAsia"/>
          <w:sz w:val="24"/>
          <w:szCs w:val="24"/>
          <w:lang w:eastAsia="zh-CN"/>
        </w:rPr>
        <w:t>技术开发与成果转化</w:t>
      </w:r>
    </w:p>
    <w:p w14:paraId="4E1E9071" w14:textId="099A6B89" w:rsidR="00254B27" w:rsidRPr="00254B27" w:rsidRDefault="003803EA"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00254B27" w:rsidRPr="00254B27">
        <w:rPr>
          <w:rFonts w:asciiTheme="minorEastAsia" w:eastAsiaTheme="minorEastAsia" w:hAnsiTheme="minorEastAsia"/>
          <w:sz w:val="24"/>
          <w:szCs w:val="24"/>
          <w:lang w:eastAsia="zh-CN"/>
        </w:rPr>
        <w:t>新产品与新技术开发：基于创新成果，开发出新产品、新技术和新工艺，具有显著的市场竞争力，带来丰厚的经济效益；</w:t>
      </w:r>
    </w:p>
    <w:p w14:paraId="05982016" w14:textId="45755111" w:rsidR="00254B27" w:rsidRPr="00254B27" w:rsidRDefault="003803EA"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00254B27" w:rsidRPr="00254B27">
        <w:rPr>
          <w:rFonts w:asciiTheme="minorEastAsia" w:eastAsiaTheme="minorEastAsia" w:hAnsiTheme="minorEastAsia"/>
          <w:sz w:val="24"/>
          <w:szCs w:val="24"/>
          <w:lang w:eastAsia="zh-CN"/>
        </w:rPr>
        <w:t>成果转化与应用：积极参与科技成果的转化和应用工作，推动科技成果从实验室走向市场，从理论走向实践，为社会经济发展注入了新的活力；</w:t>
      </w:r>
    </w:p>
    <w:p w14:paraId="3813A816" w14:textId="14943E08" w:rsidR="00254B27" w:rsidRPr="00254B27" w:rsidRDefault="00EF7B2D"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3）</w:t>
      </w:r>
      <w:r w:rsidR="00254B27" w:rsidRPr="00254B27">
        <w:rPr>
          <w:rFonts w:asciiTheme="minorEastAsia" w:eastAsiaTheme="minorEastAsia" w:hAnsiTheme="minorEastAsia"/>
          <w:sz w:val="24"/>
          <w:szCs w:val="24"/>
          <w:lang w:eastAsia="zh-CN"/>
        </w:rPr>
        <w:t>产业升级与经济发展</w:t>
      </w:r>
    </w:p>
    <w:p w14:paraId="65242164" w14:textId="5A4EAA98" w:rsidR="00254B27" w:rsidRPr="00254B27" w:rsidRDefault="00EF7B2D"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00254B27" w:rsidRPr="00254B27">
        <w:rPr>
          <w:rFonts w:asciiTheme="minorEastAsia" w:eastAsiaTheme="minorEastAsia" w:hAnsiTheme="minorEastAsia"/>
          <w:sz w:val="24"/>
          <w:szCs w:val="24"/>
          <w:lang w:eastAsia="zh-CN"/>
        </w:rPr>
        <w:t>推动产业升级：国际科技人才的创新成果为产业升级提供了重要支撑，推动了传统产业的转型升级和新兴产业的快速发展；</w:t>
      </w:r>
    </w:p>
    <w:p w14:paraId="3621EB85" w14:textId="1279A4A2" w:rsidR="00254B27" w:rsidRPr="00254B27" w:rsidRDefault="00EF7B2D"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00254B27" w:rsidRPr="00254B27">
        <w:rPr>
          <w:rFonts w:asciiTheme="minorEastAsia" w:eastAsiaTheme="minorEastAsia" w:hAnsiTheme="minorEastAsia"/>
          <w:sz w:val="24"/>
          <w:szCs w:val="24"/>
          <w:lang w:eastAsia="zh-CN"/>
        </w:rPr>
        <w:t>促进经济增长：通过技术创新和成果转化，国际科技人才为经济增长提供了强劲动力，促进了国家经济的持续健康发展；</w:t>
      </w:r>
    </w:p>
    <w:p w14:paraId="4E552043" w14:textId="4E39EDE8" w:rsidR="00254B27" w:rsidRPr="00254B27" w:rsidRDefault="00EF7B2D"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4）</w:t>
      </w:r>
      <w:r w:rsidR="00254B27" w:rsidRPr="00254B27">
        <w:rPr>
          <w:rFonts w:asciiTheme="minorEastAsia" w:eastAsiaTheme="minorEastAsia" w:hAnsiTheme="minorEastAsia"/>
          <w:sz w:val="24"/>
          <w:szCs w:val="24"/>
          <w:lang w:eastAsia="zh-CN"/>
        </w:rPr>
        <w:t>奖励</w:t>
      </w:r>
    </w:p>
    <w:p w14:paraId="32C3871A" w14:textId="77777777"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254B27">
        <w:rPr>
          <w:rFonts w:asciiTheme="minorEastAsia" w:eastAsiaTheme="minorEastAsia" w:hAnsiTheme="minorEastAsia"/>
          <w:sz w:val="24"/>
          <w:szCs w:val="24"/>
          <w:lang w:eastAsia="zh-CN"/>
        </w:rPr>
        <w:t>获得国家科学技术奖、省部级科学技术奖、社会力量设立的科学技术奖、国际科学技术奖等科技类奖励，以及依法设立的与科技创新活动有关的其他成果奖励。</w:t>
      </w:r>
    </w:p>
    <w:p w14:paraId="1222C558" w14:textId="390CF275" w:rsidR="00254B27" w:rsidRPr="00254B27" w:rsidRDefault="00EF7B2D"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5）</w:t>
      </w:r>
      <w:r w:rsidR="00254B27" w:rsidRPr="00254B27">
        <w:rPr>
          <w:rFonts w:asciiTheme="minorEastAsia" w:eastAsiaTheme="minorEastAsia" w:hAnsiTheme="minorEastAsia"/>
          <w:sz w:val="24"/>
          <w:szCs w:val="24"/>
          <w:lang w:eastAsia="zh-CN"/>
        </w:rPr>
        <w:t>国际合作能力</w:t>
      </w:r>
    </w:p>
    <w:p w14:paraId="5AF96CBA" w14:textId="69A4ECD9" w:rsidR="00254B27" w:rsidRPr="00254B27" w:rsidRDefault="00EF7B2D"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00254B27" w:rsidRPr="00254B27">
        <w:rPr>
          <w:rFonts w:asciiTheme="minorEastAsia" w:eastAsiaTheme="minorEastAsia" w:hAnsiTheme="minorEastAsia"/>
          <w:sz w:val="24"/>
          <w:szCs w:val="24"/>
          <w:lang w:eastAsia="zh-CN"/>
        </w:rPr>
        <w:t>语言能力</w:t>
      </w:r>
    </w:p>
    <w:p w14:paraId="2DCCF868" w14:textId="77777777"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254B27">
        <w:rPr>
          <w:rFonts w:asciiTheme="minorEastAsia" w:eastAsiaTheme="minorEastAsia" w:hAnsiTheme="minorEastAsia"/>
          <w:sz w:val="24"/>
          <w:szCs w:val="24"/>
          <w:lang w:eastAsia="zh-CN"/>
        </w:rPr>
        <w:t>应至少掌握一门外语，如英语。以外语听说读写能力测试成绩为依据，如雅思、托福等标准化考试成绩。</w:t>
      </w:r>
    </w:p>
    <w:p w14:paraId="2B6289A5" w14:textId="04C6EB2E" w:rsidR="00254B27" w:rsidRPr="00254B27" w:rsidRDefault="00EF7B2D"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00254B27" w:rsidRPr="00254B27">
        <w:rPr>
          <w:rFonts w:asciiTheme="minorEastAsia" w:eastAsiaTheme="minorEastAsia" w:hAnsiTheme="minorEastAsia"/>
          <w:sz w:val="24"/>
          <w:szCs w:val="24"/>
          <w:lang w:eastAsia="zh-CN"/>
        </w:rPr>
        <w:t>跨文化交流与沟通能力</w:t>
      </w:r>
    </w:p>
    <w:p w14:paraId="7E474CF0" w14:textId="77777777"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254B27">
        <w:rPr>
          <w:rFonts w:asciiTheme="minorEastAsia" w:eastAsiaTheme="minorEastAsia" w:hAnsiTheme="minorEastAsia"/>
          <w:sz w:val="24"/>
          <w:szCs w:val="24"/>
          <w:lang w:eastAsia="zh-CN"/>
        </w:rPr>
        <w:t>了解不同文化的差异，具备跨文化沟通的能力，能够在国际环境中有效工作。可通过国际合作项目中的沟通效果评估、跨文化冲突解决案例分析等进行质性评价。</w:t>
      </w:r>
    </w:p>
    <w:p w14:paraId="105F96C4" w14:textId="48929394" w:rsidR="00254B27" w:rsidRPr="00254B27" w:rsidRDefault="00EF7B2D"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00254B27" w:rsidRPr="00254B27">
        <w:rPr>
          <w:rFonts w:asciiTheme="minorEastAsia" w:eastAsiaTheme="minorEastAsia" w:hAnsiTheme="minorEastAsia"/>
          <w:sz w:val="24"/>
          <w:szCs w:val="24"/>
          <w:lang w:eastAsia="zh-CN"/>
        </w:rPr>
        <w:t>国际合作与交流</w:t>
      </w:r>
    </w:p>
    <w:p w14:paraId="3E278F2E" w14:textId="77777777"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254B27">
        <w:rPr>
          <w:rFonts w:asciiTheme="minorEastAsia" w:eastAsiaTheme="minorEastAsia" w:hAnsiTheme="minorEastAsia"/>
          <w:sz w:val="24"/>
          <w:szCs w:val="24"/>
          <w:lang w:eastAsia="zh-CN"/>
        </w:rPr>
        <w:lastRenderedPageBreak/>
        <w:t>国际科技人才积极参与国际科技交流与合作活动，推动了全球科技创新事业的发展。通过参与国际科研项目、访问交流等方式与国际同行建立了广泛的联系和合作关系。通过在国际科技舞台上展现科技实力和创新成果，提升了我国的国际影响力和话语权。</w:t>
      </w:r>
    </w:p>
    <w:p w14:paraId="0EACB779" w14:textId="077B8DE2" w:rsidR="00254B27" w:rsidRPr="00254B27" w:rsidRDefault="00EF7B2D"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00254B27" w:rsidRPr="00254B27">
        <w:rPr>
          <w:rFonts w:asciiTheme="minorEastAsia" w:eastAsiaTheme="minorEastAsia" w:hAnsiTheme="minorEastAsia"/>
          <w:sz w:val="24"/>
          <w:szCs w:val="24"/>
          <w:lang w:eastAsia="zh-CN"/>
        </w:rPr>
        <w:t>国际项目参与度</w:t>
      </w:r>
    </w:p>
    <w:p w14:paraId="130755AE" w14:textId="77777777"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254B27">
        <w:rPr>
          <w:rFonts w:asciiTheme="minorEastAsia" w:eastAsiaTheme="minorEastAsia" w:hAnsiTheme="minorEastAsia"/>
          <w:sz w:val="24"/>
          <w:szCs w:val="24"/>
          <w:lang w:eastAsia="zh-CN"/>
        </w:rPr>
        <w:t>参与国际科研合作项目的数量、在项目中的角色（如项目负责人、核心成员等）、项目的影响力（可根据项目级别、参与国家数量等量化）。可参照使用以下公式进行计算：</w:t>
      </w:r>
    </w:p>
    <w:p w14:paraId="1B6EBAF2" w14:textId="77777777"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254B27">
        <w:rPr>
          <w:rFonts w:asciiTheme="minorEastAsia" w:eastAsiaTheme="minorEastAsia" w:hAnsiTheme="minorEastAsia"/>
          <w:sz w:val="24"/>
          <w:szCs w:val="24"/>
          <w:lang w:eastAsia="zh-CN"/>
        </w:rPr>
        <w:t>国际项目参与度得分 = ∑（项目级别权重 × 参与角色权重 × 参与国家数量权重）。</w:t>
      </w:r>
    </w:p>
    <w:p w14:paraId="02069B60" w14:textId="4A00A806" w:rsidR="00254B27" w:rsidRPr="00254B27" w:rsidRDefault="00EF7B2D"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6）</w:t>
      </w:r>
      <w:r w:rsidR="00254B27" w:rsidRPr="00254B27">
        <w:rPr>
          <w:rFonts w:asciiTheme="minorEastAsia" w:eastAsiaTheme="minorEastAsia" w:hAnsiTheme="minorEastAsia"/>
          <w:sz w:val="24"/>
          <w:szCs w:val="24"/>
          <w:lang w:eastAsia="zh-CN"/>
        </w:rPr>
        <w:t>职业素养</w:t>
      </w:r>
    </w:p>
    <w:p w14:paraId="528373F6" w14:textId="6615B0A3" w:rsidR="00254B27" w:rsidRPr="00254B27" w:rsidRDefault="00EF7B2D"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00254B27" w:rsidRPr="00254B27">
        <w:rPr>
          <w:rFonts w:asciiTheme="minorEastAsia" w:eastAsiaTheme="minorEastAsia" w:hAnsiTheme="minorEastAsia"/>
          <w:sz w:val="24"/>
          <w:szCs w:val="24"/>
          <w:lang w:eastAsia="zh-CN"/>
        </w:rPr>
        <w:t>科研道德</w:t>
      </w:r>
    </w:p>
    <w:p w14:paraId="18048627" w14:textId="77777777"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254B27">
        <w:rPr>
          <w:rFonts w:asciiTheme="minorEastAsia" w:eastAsiaTheme="minorEastAsia" w:hAnsiTheme="minorEastAsia"/>
          <w:sz w:val="24"/>
          <w:szCs w:val="24"/>
          <w:lang w:eastAsia="zh-CN"/>
        </w:rPr>
        <w:t>在科研活动中坚守伦理道德标准，确保研究的合法性和正当性。关注科研成果对社会的影响，积极承担社会责任，推动科技向善。可通过对科研行为的审查（有无抄袭、造假等不良记录）、国际科研伦理遵循情况来评价。</w:t>
      </w:r>
    </w:p>
    <w:p w14:paraId="009B5239" w14:textId="7B59F766" w:rsidR="00254B27" w:rsidRPr="00254B27" w:rsidRDefault="00EF7B2D"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sidR="00254B27" w:rsidRPr="00254B27">
        <w:rPr>
          <w:rFonts w:asciiTheme="minorEastAsia" w:eastAsiaTheme="minorEastAsia" w:hAnsiTheme="minorEastAsia"/>
          <w:sz w:val="24"/>
          <w:szCs w:val="24"/>
          <w:lang w:eastAsia="zh-CN"/>
        </w:rPr>
        <w:t>团队协作精神</w:t>
      </w:r>
    </w:p>
    <w:p w14:paraId="61AE1631" w14:textId="77777777"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254B27">
        <w:rPr>
          <w:rFonts w:asciiTheme="minorEastAsia" w:eastAsiaTheme="minorEastAsia" w:hAnsiTheme="minorEastAsia"/>
          <w:sz w:val="24"/>
          <w:szCs w:val="24"/>
          <w:lang w:eastAsia="zh-CN"/>
        </w:rPr>
        <w:t>作为团队带头人组织团队成员完成整个科研任务、带动研究团队发展的能力。在参加团队工作时能够有效沟通、协调、合作，与团队成员共同完成科研任务的能力。可从国际合作团队成员的评价、在团队项目中的贡献比例等方面评估。</w:t>
      </w:r>
    </w:p>
    <w:p w14:paraId="6E964C90" w14:textId="457506BB"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254B27">
        <w:rPr>
          <w:rFonts w:asciiTheme="minorEastAsia" w:eastAsiaTheme="minorEastAsia" w:hAnsiTheme="minorEastAsia"/>
          <w:sz w:val="24"/>
          <w:szCs w:val="24"/>
          <w:lang w:eastAsia="zh-CN"/>
        </w:rPr>
        <w:t>评价流程</w:t>
      </w:r>
    </w:p>
    <w:p w14:paraId="170411CC" w14:textId="0CDA3780" w:rsidR="00254B27" w:rsidRPr="00254B27" w:rsidRDefault="00EF7B2D"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a）</w:t>
      </w:r>
      <w:r w:rsidR="00254B27" w:rsidRPr="00254B27">
        <w:rPr>
          <w:rFonts w:asciiTheme="minorEastAsia" w:eastAsiaTheme="minorEastAsia" w:hAnsiTheme="minorEastAsia"/>
          <w:sz w:val="24"/>
          <w:szCs w:val="24"/>
          <w:lang w:eastAsia="zh-CN"/>
        </w:rPr>
        <w:t>概述</w:t>
      </w:r>
    </w:p>
    <w:p w14:paraId="122B7EBA" w14:textId="77777777"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254B27">
        <w:rPr>
          <w:rFonts w:asciiTheme="minorEastAsia" w:eastAsiaTheme="minorEastAsia" w:hAnsiTheme="minorEastAsia"/>
          <w:sz w:val="24"/>
          <w:szCs w:val="24"/>
          <w:lang w:eastAsia="zh-CN"/>
        </w:rPr>
        <w:t>国际科技人才评价流程分为评价准备、评价实施、形成评价结果、评价过程记录和档案管理五个阶段。</w:t>
      </w:r>
    </w:p>
    <w:p w14:paraId="29A96137" w14:textId="11CB2768" w:rsidR="00254B27" w:rsidRPr="00254B27" w:rsidRDefault="00EF7B2D"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b）</w:t>
      </w:r>
      <w:r w:rsidR="00254B27" w:rsidRPr="00254B27">
        <w:rPr>
          <w:rFonts w:asciiTheme="minorEastAsia" w:eastAsiaTheme="minorEastAsia" w:hAnsiTheme="minorEastAsia"/>
          <w:sz w:val="24"/>
          <w:szCs w:val="24"/>
          <w:lang w:eastAsia="zh-CN"/>
        </w:rPr>
        <w:t>评价准备</w:t>
      </w:r>
    </w:p>
    <w:p w14:paraId="620344EF" w14:textId="2DFEAF51" w:rsidR="00254B27" w:rsidRPr="00254B27" w:rsidRDefault="00EF7B2D"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1）</w:t>
      </w:r>
      <w:r w:rsidR="00254B27" w:rsidRPr="00254B27">
        <w:rPr>
          <w:rFonts w:asciiTheme="minorEastAsia" w:eastAsiaTheme="minorEastAsia" w:hAnsiTheme="minorEastAsia"/>
          <w:sz w:val="24"/>
          <w:szCs w:val="24"/>
          <w:lang w:eastAsia="zh-CN"/>
        </w:rPr>
        <w:t>确定评价专家组组成</w:t>
      </w:r>
    </w:p>
    <w:p w14:paraId="32786961" w14:textId="77777777"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254B27">
        <w:rPr>
          <w:rFonts w:asciiTheme="minorEastAsia" w:eastAsiaTheme="minorEastAsia" w:hAnsiTheme="minorEastAsia"/>
          <w:sz w:val="24"/>
          <w:szCs w:val="24"/>
          <w:lang w:eastAsia="zh-CN"/>
        </w:rPr>
        <w:t>根据需求和条件，遴选合适的专家组成评价专家组，评价专家组可包括科技专家、产业专家、财务专家、投资专家、管理专家等各类型专家，可选择一定比例的海外专家参加评价。评价专家组具体人数宜由评估机构确定。</w:t>
      </w:r>
    </w:p>
    <w:p w14:paraId="506F7EEF" w14:textId="77777777"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254B27">
        <w:rPr>
          <w:rFonts w:asciiTheme="minorEastAsia" w:eastAsiaTheme="minorEastAsia" w:hAnsiTheme="minorEastAsia"/>
          <w:sz w:val="24"/>
          <w:szCs w:val="24"/>
          <w:lang w:eastAsia="zh-CN"/>
        </w:rPr>
        <w:lastRenderedPageBreak/>
        <w:t>开展机构内部人才评价时，宜选取一定数量的来自机构外部的专家。</w:t>
      </w:r>
    </w:p>
    <w:p w14:paraId="606588B7" w14:textId="5C035453" w:rsidR="00254B27" w:rsidRPr="00254B27" w:rsidRDefault="00EF7B2D"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2）</w:t>
      </w:r>
      <w:r w:rsidR="00254B27" w:rsidRPr="00254B27">
        <w:rPr>
          <w:rFonts w:asciiTheme="minorEastAsia" w:eastAsiaTheme="minorEastAsia" w:hAnsiTheme="minorEastAsia"/>
          <w:sz w:val="24"/>
          <w:szCs w:val="24"/>
          <w:lang w:eastAsia="zh-CN"/>
        </w:rPr>
        <w:t>构建评价指标</w:t>
      </w:r>
    </w:p>
    <w:p w14:paraId="323AB1EB" w14:textId="77777777"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254B27">
        <w:rPr>
          <w:rFonts w:asciiTheme="minorEastAsia" w:eastAsiaTheme="minorEastAsia" w:hAnsiTheme="minorEastAsia"/>
          <w:sz w:val="24"/>
          <w:szCs w:val="24"/>
          <w:lang w:eastAsia="zh-CN"/>
        </w:rPr>
        <w:t>评估机构应细化评价内容，构建评价指标体系并合理确定各指标的权重。指标权重的确定一般采用德尔菲法、层次分析法等方法。</w:t>
      </w:r>
    </w:p>
    <w:p w14:paraId="10C84B42" w14:textId="77777777"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254B27">
        <w:rPr>
          <w:rFonts w:asciiTheme="minorEastAsia" w:eastAsiaTheme="minorEastAsia" w:hAnsiTheme="minorEastAsia"/>
          <w:sz w:val="24"/>
          <w:szCs w:val="24"/>
          <w:lang w:eastAsia="zh-CN"/>
        </w:rPr>
        <w:t>开展代表性成果评价，相关指标应以成果或产出的质量和水平高低作为评价重点。代表性成果的表现形式可多元化，由评价对象选择最能体现自身创新价值、能力和贡献的代表性成果参加评价。</w:t>
      </w:r>
    </w:p>
    <w:p w14:paraId="6EFBD002" w14:textId="13C820AA" w:rsidR="00254B27" w:rsidRPr="00254B27" w:rsidRDefault="00EF7B2D"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3）</w:t>
      </w:r>
      <w:r w:rsidR="00254B27" w:rsidRPr="00254B27">
        <w:rPr>
          <w:rFonts w:asciiTheme="minorEastAsia" w:eastAsiaTheme="minorEastAsia" w:hAnsiTheme="minorEastAsia"/>
          <w:sz w:val="24"/>
          <w:szCs w:val="24"/>
          <w:lang w:eastAsia="zh-CN"/>
        </w:rPr>
        <w:t>形成评价方案</w:t>
      </w:r>
    </w:p>
    <w:p w14:paraId="4D67BCEF" w14:textId="77777777" w:rsidR="00254B27" w:rsidRPr="00254B27"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254B27">
        <w:rPr>
          <w:rFonts w:asciiTheme="minorEastAsia" w:eastAsiaTheme="minorEastAsia" w:hAnsiTheme="minorEastAsia"/>
          <w:sz w:val="24"/>
          <w:szCs w:val="24"/>
          <w:lang w:eastAsia="zh-CN"/>
        </w:rPr>
        <w:t>评估机构开展评估时应形成评价方案，根据评价目的和委托要求，听取各利益相关方的意见，兼顾科学性、有效性、操作性，设计评价方案。评价方案应由委托者确认。</w:t>
      </w:r>
    </w:p>
    <w:p w14:paraId="5359646C" w14:textId="263E3434" w:rsidR="00913B71" w:rsidRPr="00913B71" w:rsidRDefault="00254B27" w:rsidP="00254B27">
      <w:pPr>
        <w:tabs>
          <w:tab w:val="left" w:pos="1815"/>
        </w:tabs>
        <w:spacing w:line="360" w:lineRule="auto"/>
        <w:ind w:firstLineChars="200" w:firstLine="480"/>
        <w:rPr>
          <w:rFonts w:asciiTheme="minorEastAsia" w:eastAsiaTheme="minorEastAsia" w:hAnsiTheme="minorEastAsia" w:hint="eastAsia"/>
          <w:sz w:val="24"/>
          <w:szCs w:val="24"/>
          <w:lang w:eastAsia="zh-CN"/>
        </w:rPr>
      </w:pPr>
      <w:r w:rsidRPr="00254B27">
        <w:rPr>
          <w:rFonts w:asciiTheme="minorEastAsia" w:eastAsiaTheme="minorEastAsia" w:hAnsiTheme="minorEastAsia"/>
          <w:sz w:val="24"/>
          <w:szCs w:val="24"/>
          <w:lang w:eastAsia="zh-CN"/>
        </w:rPr>
        <w:t>评价方案内容宜包括评价目的、依据、对象、范围、指标、方法、流程、进度、结果等</w:t>
      </w:r>
      <w:r w:rsidR="00913B71" w:rsidRPr="00913B71">
        <w:rPr>
          <w:rFonts w:asciiTheme="minorEastAsia" w:eastAsiaTheme="minorEastAsia" w:hAnsiTheme="minorEastAsia"/>
          <w:sz w:val="24"/>
          <w:szCs w:val="24"/>
          <w:lang w:eastAsia="zh-CN"/>
        </w:rPr>
        <w:t>。</w:t>
      </w:r>
    </w:p>
    <w:bookmarkEnd w:id="0"/>
    <w:bookmarkEnd w:id="1"/>
    <w:p w14:paraId="1B8C6FE5" w14:textId="6E5F5A62" w:rsidR="008A1ED9" w:rsidRPr="00630422" w:rsidRDefault="006A6E54" w:rsidP="00913B71">
      <w:pPr>
        <w:tabs>
          <w:tab w:val="left" w:pos="1815"/>
        </w:tabs>
        <w:spacing w:line="360" w:lineRule="auto"/>
        <w:rPr>
          <w:rFonts w:ascii="黑体" w:eastAsia="黑体" w:hAnsi="黑体" w:hint="eastAsia"/>
          <w:sz w:val="28"/>
          <w:szCs w:val="28"/>
          <w:lang w:eastAsia="zh-CN"/>
        </w:rPr>
      </w:pPr>
      <w:r>
        <w:rPr>
          <w:rFonts w:ascii="黑体" w:eastAsia="黑体" w:hAnsi="黑体" w:hint="eastAsia"/>
          <w:sz w:val="28"/>
          <w:szCs w:val="28"/>
          <w:lang w:eastAsia="zh-CN"/>
        </w:rPr>
        <w:t>四</w:t>
      </w:r>
      <w:r w:rsidR="008A1ED9" w:rsidRPr="00630422">
        <w:rPr>
          <w:rFonts w:ascii="黑体" w:eastAsia="黑体" w:hAnsi="黑体" w:hint="eastAsia"/>
          <w:sz w:val="28"/>
          <w:szCs w:val="28"/>
          <w:lang w:eastAsia="zh-CN"/>
        </w:rPr>
        <w:t>、标准中如果涉及专利，应有明确的知识产权说明</w:t>
      </w:r>
    </w:p>
    <w:p w14:paraId="75AD6108" w14:textId="77777777" w:rsidR="008A1ED9" w:rsidRPr="0049596B" w:rsidRDefault="008A1ED9" w:rsidP="00CB7A17">
      <w:pPr>
        <w:pStyle w:val="aff6"/>
        <w:spacing w:before="0" w:after="0" w:line="360" w:lineRule="auto"/>
        <w:ind w:leftChars="100" w:left="220" w:firstLineChars="100" w:firstLine="240"/>
        <w:rPr>
          <w:rFonts w:hAnsi="宋体" w:cs="宋体" w:hint="eastAsia"/>
          <w:sz w:val="24"/>
          <w:szCs w:val="24"/>
          <w:lang w:bidi="en-US"/>
        </w:rPr>
      </w:pPr>
      <w:r w:rsidRPr="0049596B">
        <w:rPr>
          <w:rFonts w:hAnsi="宋体" w:cs="宋体" w:hint="eastAsia"/>
          <w:sz w:val="24"/>
          <w:szCs w:val="24"/>
          <w:lang w:bidi="en-US"/>
        </w:rPr>
        <w:t>本文件不涉及专利及知识产权问题。</w:t>
      </w:r>
    </w:p>
    <w:p w14:paraId="17705CA1" w14:textId="7CCF33AE" w:rsidR="008A1ED9" w:rsidRPr="00630422" w:rsidRDefault="006A6E54" w:rsidP="00FB33A2">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五</w:t>
      </w:r>
      <w:r w:rsidR="008A1ED9" w:rsidRPr="00630422">
        <w:rPr>
          <w:rFonts w:ascii="黑体" w:eastAsia="黑体" w:hAnsi="黑体" w:hint="eastAsia"/>
          <w:sz w:val="28"/>
          <w:szCs w:val="28"/>
          <w:lang w:eastAsia="zh-CN"/>
        </w:rPr>
        <w:t>、采用国际标准和国外先进标准情况，与国际、国内同类标准水平的对比情况</w:t>
      </w:r>
    </w:p>
    <w:p w14:paraId="4C9E558B" w14:textId="77777777" w:rsidR="008A1ED9" w:rsidRDefault="008A1ED9" w:rsidP="00CB7A17">
      <w:pPr>
        <w:pStyle w:val="aff6"/>
        <w:spacing w:before="0" w:after="0" w:line="360" w:lineRule="auto"/>
        <w:ind w:leftChars="100" w:left="220" w:firstLineChars="100" w:firstLine="240"/>
        <w:rPr>
          <w:rFonts w:hAnsi="宋体" w:cs="宋体" w:hint="eastAsia"/>
          <w:sz w:val="24"/>
          <w:szCs w:val="24"/>
          <w:lang w:bidi="en-US"/>
        </w:rPr>
      </w:pPr>
      <w:r w:rsidRPr="00443CD0">
        <w:rPr>
          <w:rFonts w:hAnsi="宋体" w:cs="宋体" w:hint="eastAsia"/>
          <w:sz w:val="24"/>
          <w:szCs w:val="24"/>
          <w:lang w:bidi="en-US"/>
        </w:rPr>
        <w:t>本文件为首次自主制定，不涉及国际国外标准采标情况。本文件参考依据：</w:t>
      </w:r>
    </w:p>
    <w:p w14:paraId="09F827CB" w14:textId="547E89CF" w:rsidR="00254B27" w:rsidRPr="00443CD0" w:rsidRDefault="00254B27" w:rsidP="00CB7A17">
      <w:pPr>
        <w:pStyle w:val="aff6"/>
        <w:spacing w:before="0" w:after="0" w:line="360" w:lineRule="auto"/>
        <w:ind w:leftChars="100" w:left="220" w:firstLineChars="100" w:firstLine="240"/>
        <w:rPr>
          <w:rFonts w:hAnsi="宋体" w:cs="宋体" w:hint="eastAsia"/>
          <w:sz w:val="24"/>
          <w:szCs w:val="24"/>
          <w:lang w:bidi="en-US"/>
        </w:rPr>
      </w:pPr>
      <w:r w:rsidRPr="00254B27">
        <w:rPr>
          <w:rFonts w:hAnsi="宋体" w:cs="宋体"/>
          <w:sz w:val="24"/>
          <w:szCs w:val="24"/>
          <w:lang w:bidi="en-US"/>
        </w:rPr>
        <w:t>GB/T 40148  科技评估基本术语</w:t>
      </w:r>
    </w:p>
    <w:p w14:paraId="63D73B49" w14:textId="2FDBE865" w:rsidR="00254B27" w:rsidRPr="00254B27" w:rsidRDefault="00254B27" w:rsidP="00254B27">
      <w:pPr>
        <w:tabs>
          <w:tab w:val="left" w:pos="1815"/>
        </w:tabs>
        <w:spacing w:beforeLines="50" w:before="156" w:afterLines="50" w:after="156"/>
        <w:ind w:firstLineChars="200" w:firstLine="480"/>
        <w:rPr>
          <w:rFonts w:eastAsia="宋体" w:hint="eastAsia"/>
          <w:sz w:val="24"/>
          <w:szCs w:val="24"/>
          <w:lang w:eastAsia="zh-CN"/>
        </w:rPr>
      </w:pPr>
      <w:r w:rsidRPr="00254B27">
        <w:rPr>
          <w:rFonts w:eastAsia="宋体"/>
          <w:sz w:val="24"/>
          <w:szCs w:val="24"/>
          <w:lang w:eastAsia="zh-CN"/>
        </w:rPr>
        <w:t>GB/T 4754—2017  国民经济行业分类</w:t>
      </w:r>
    </w:p>
    <w:p w14:paraId="530A4053" w14:textId="226F2B0F" w:rsidR="00254B27" w:rsidRPr="00254B27" w:rsidRDefault="00254B27" w:rsidP="00254B27">
      <w:pPr>
        <w:tabs>
          <w:tab w:val="left" w:pos="1815"/>
        </w:tabs>
        <w:spacing w:beforeLines="50" w:before="156" w:afterLines="50" w:after="156"/>
        <w:ind w:firstLineChars="200" w:firstLine="480"/>
        <w:rPr>
          <w:rFonts w:eastAsia="宋体" w:hint="eastAsia"/>
          <w:sz w:val="24"/>
          <w:szCs w:val="24"/>
          <w:lang w:eastAsia="zh-CN"/>
        </w:rPr>
      </w:pPr>
      <w:r w:rsidRPr="00254B27">
        <w:rPr>
          <w:rFonts w:eastAsia="宋体"/>
          <w:sz w:val="24"/>
          <w:szCs w:val="24"/>
          <w:lang w:eastAsia="zh-CN"/>
        </w:rPr>
        <w:t>GB/T 7713.3—2014  科学技术报告编写规则</w:t>
      </w:r>
    </w:p>
    <w:p w14:paraId="4B52A411" w14:textId="1DD3930D" w:rsidR="00254B27" w:rsidRPr="00254B27" w:rsidRDefault="00254B27" w:rsidP="00254B27">
      <w:pPr>
        <w:tabs>
          <w:tab w:val="left" w:pos="1815"/>
        </w:tabs>
        <w:spacing w:beforeLines="50" w:before="156" w:afterLines="50" w:after="156"/>
        <w:ind w:firstLineChars="200" w:firstLine="480"/>
        <w:rPr>
          <w:rFonts w:eastAsia="宋体" w:hint="eastAsia"/>
          <w:sz w:val="24"/>
          <w:szCs w:val="24"/>
          <w:lang w:eastAsia="zh-CN"/>
        </w:rPr>
      </w:pPr>
      <w:r w:rsidRPr="00254B27">
        <w:rPr>
          <w:rFonts w:eastAsia="宋体"/>
          <w:sz w:val="24"/>
          <w:szCs w:val="24"/>
          <w:lang w:eastAsia="zh-CN"/>
        </w:rPr>
        <w:t>GB/T 40147—2021  科技评估通则</w:t>
      </w:r>
    </w:p>
    <w:p w14:paraId="3C6CF9F1" w14:textId="58BD20D4" w:rsidR="00254B27" w:rsidRPr="00254B27" w:rsidRDefault="00254B27" w:rsidP="00254B27">
      <w:pPr>
        <w:tabs>
          <w:tab w:val="left" w:pos="1815"/>
        </w:tabs>
        <w:spacing w:beforeLines="50" w:before="156" w:afterLines="50" w:after="156"/>
        <w:ind w:firstLineChars="200" w:firstLine="480"/>
        <w:rPr>
          <w:rFonts w:eastAsia="宋体" w:hint="eastAsia"/>
          <w:sz w:val="24"/>
          <w:szCs w:val="24"/>
          <w:lang w:eastAsia="zh-CN"/>
        </w:rPr>
      </w:pPr>
      <w:r w:rsidRPr="00254B27">
        <w:rPr>
          <w:rFonts w:eastAsia="宋体"/>
          <w:sz w:val="24"/>
          <w:szCs w:val="24"/>
          <w:lang w:eastAsia="zh-CN"/>
        </w:rPr>
        <w:t>GB/T 44143-2024  科技人才评价规范</w:t>
      </w:r>
    </w:p>
    <w:p w14:paraId="3BBD5D41" w14:textId="6AA14D50" w:rsidR="00254B27" w:rsidRPr="00254B27" w:rsidRDefault="00254B27" w:rsidP="00254B27">
      <w:pPr>
        <w:tabs>
          <w:tab w:val="left" w:pos="1815"/>
        </w:tabs>
        <w:spacing w:beforeLines="50" w:before="156" w:afterLines="50" w:after="156"/>
        <w:ind w:firstLineChars="200" w:firstLine="480"/>
        <w:rPr>
          <w:rFonts w:eastAsia="宋体" w:hint="eastAsia"/>
          <w:sz w:val="24"/>
          <w:szCs w:val="24"/>
          <w:lang w:eastAsia="zh-CN"/>
        </w:rPr>
      </w:pPr>
      <w:r w:rsidRPr="00254B27">
        <w:rPr>
          <w:rFonts w:eastAsia="宋体"/>
          <w:sz w:val="24"/>
          <w:szCs w:val="24"/>
          <w:lang w:eastAsia="zh-CN"/>
        </w:rPr>
        <w:t>关于分类推进人才评价机制改革的指导意见(中办发[2018]6号)</w:t>
      </w:r>
    </w:p>
    <w:p w14:paraId="6AAF641F" w14:textId="491FF045" w:rsidR="00254B27" w:rsidRPr="00254B27" w:rsidRDefault="00254B27" w:rsidP="00254B27">
      <w:pPr>
        <w:tabs>
          <w:tab w:val="left" w:pos="1815"/>
        </w:tabs>
        <w:spacing w:beforeLines="50" w:before="156" w:afterLines="50" w:after="156"/>
        <w:ind w:firstLineChars="200" w:firstLine="480"/>
        <w:rPr>
          <w:rFonts w:eastAsia="宋体" w:hint="eastAsia"/>
          <w:sz w:val="24"/>
          <w:szCs w:val="24"/>
          <w:lang w:eastAsia="zh-CN"/>
        </w:rPr>
      </w:pPr>
      <w:r w:rsidRPr="00254B27">
        <w:rPr>
          <w:rFonts w:eastAsia="宋体"/>
          <w:sz w:val="24"/>
          <w:szCs w:val="24"/>
          <w:lang w:eastAsia="zh-CN"/>
        </w:rPr>
        <w:t>关于深化项目评审、人才评价、机构评估改革的意见(中办发[2018]37号)</w:t>
      </w:r>
    </w:p>
    <w:p w14:paraId="65A0ED79" w14:textId="69516AB8" w:rsidR="00254B27" w:rsidRPr="00254B27" w:rsidRDefault="00254B27" w:rsidP="00254B27">
      <w:pPr>
        <w:tabs>
          <w:tab w:val="left" w:pos="1815"/>
        </w:tabs>
        <w:spacing w:beforeLines="50" w:before="156" w:afterLines="50" w:after="156"/>
        <w:ind w:firstLineChars="200" w:firstLine="480"/>
        <w:rPr>
          <w:rFonts w:eastAsia="宋体" w:hint="eastAsia"/>
          <w:sz w:val="24"/>
          <w:szCs w:val="24"/>
          <w:lang w:eastAsia="zh-CN"/>
        </w:rPr>
      </w:pPr>
      <w:r w:rsidRPr="00254B27">
        <w:rPr>
          <w:rFonts w:eastAsia="宋体"/>
          <w:sz w:val="24"/>
          <w:szCs w:val="24"/>
          <w:lang w:eastAsia="zh-CN"/>
        </w:rPr>
        <w:t>科学数据管理办法(国办发[2018]17号)</w:t>
      </w:r>
    </w:p>
    <w:p w14:paraId="69C33098" w14:textId="73780502" w:rsidR="00254B27" w:rsidRPr="00254B27" w:rsidRDefault="00254B27" w:rsidP="00254B27">
      <w:pPr>
        <w:tabs>
          <w:tab w:val="left" w:pos="1815"/>
        </w:tabs>
        <w:spacing w:beforeLines="50" w:before="156" w:afterLines="50" w:after="156"/>
        <w:ind w:firstLineChars="200" w:firstLine="480"/>
        <w:rPr>
          <w:rFonts w:eastAsia="宋体" w:hint="eastAsia"/>
          <w:sz w:val="24"/>
          <w:szCs w:val="24"/>
          <w:lang w:eastAsia="zh-CN"/>
        </w:rPr>
      </w:pPr>
      <w:r w:rsidRPr="00254B27">
        <w:rPr>
          <w:rFonts w:eastAsia="宋体"/>
          <w:sz w:val="24"/>
          <w:szCs w:val="24"/>
          <w:lang w:eastAsia="zh-CN"/>
        </w:rPr>
        <w:t>国务院办公厅关于完善科技成果评价机制的指导意见(国办发(202126号)</w:t>
      </w:r>
    </w:p>
    <w:p w14:paraId="002C17CE" w14:textId="5E651AB5" w:rsidR="00254B27" w:rsidRPr="00254B27" w:rsidRDefault="00254B27" w:rsidP="00254B27">
      <w:pPr>
        <w:tabs>
          <w:tab w:val="left" w:pos="1815"/>
        </w:tabs>
        <w:spacing w:beforeLines="50" w:before="156" w:afterLines="50" w:after="156"/>
        <w:ind w:firstLineChars="200" w:firstLine="480"/>
        <w:rPr>
          <w:rFonts w:eastAsia="宋体" w:hint="eastAsia"/>
          <w:sz w:val="24"/>
          <w:szCs w:val="24"/>
          <w:lang w:eastAsia="zh-CN"/>
        </w:rPr>
      </w:pPr>
      <w:r w:rsidRPr="00254B27">
        <w:rPr>
          <w:rFonts w:eastAsia="宋体"/>
          <w:sz w:val="24"/>
          <w:szCs w:val="24"/>
          <w:lang w:eastAsia="zh-CN"/>
        </w:rPr>
        <w:t>关于加强我国科研诚信建设的意见(国科发政(2009)529号)</w:t>
      </w:r>
    </w:p>
    <w:p w14:paraId="3699F27C" w14:textId="67BE6AB1" w:rsidR="00254B27" w:rsidRPr="00254B27" w:rsidRDefault="00254B27" w:rsidP="00254B27">
      <w:pPr>
        <w:tabs>
          <w:tab w:val="left" w:pos="1815"/>
        </w:tabs>
        <w:spacing w:beforeLines="50" w:before="156" w:afterLines="50" w:after="156"/>
        <w:ind w:firstLineChars="200" w:firstLine="480"/>
        <w:rPr>
          <w:rFonts w:eastAsia="宋体" w:hint="eastAsia"/>
          <w:sz w:val="24"/>
          <w:szCs w:val="24"/>
          <w:lang w:eastAsia="zh-CN"/>
        </w:rPr>
      </w:pPr>
      <w:r w:rsidRPr="00254B27">
        <w:rPr>
          <w:rFonts w:eastAsia="宋体"/>
          <w:sz w:val="24"/>
          <w:szCs w:val="24"/>
          <w:lang w:eastAsia="zh-CN"/>
        </w:rPr>
        <w:lastRenderedPageBreak/>
        <w:t>“十三五”国家科技人才发展规划(国科发政[2017]86号)</w:t>
      </w:r>
    </w:p>
    <w:p w14:paraId="4AF83ED0" w14:textId="0F0FF972" w:rsidR="00254B27" w:rsidRPr="00254B27" w:rsidRDefault="00254B27" w:rsidP="00254B27">
      <w:pPr>
        <w:tabs>
          <w:tab w:val="left" w:pos="1815"/>
        </w:tabs>
        <w:spacing w:beforeLines="50" w:before="156" w:afterLines="50" w:after="156"/>
        <w:ind w:firstLineChars="200" w:firstLine="480"/>
        <w:rPr>
          <w:rFonts w:eastAsia="宋体" w:hint="eastAsia"/>
          <w:sz w:val="24"/>
          <w:szCs w:val="24"/>
          <w:lang w:eastAsia="zh-CN"/>
        </w:rPr>
      </w:pPr>
      <w:r w:rsidRPr="00254B27">
        <w:rPr>
          <w:rFonts w:eastAsia="宋体"/>
          <w:sz w:val="24"/>
          <w:szCs w:val="24"/>
          <w:lang w:eastAsia="zh-CN"/>
        </w:rPr>
        <w:t>科研诚信案件调查处理规则(试行)(国科发监(2019)323号)</w:t>
      </w:r>
    </w:p>
    <w:p w14:paraId="308E8988" w14:textId="72E14887" w:rsidR="00254B27" w:rsidRPr="00254B27" w:rsidRDefault="00254B27" w:rsidP="00254B27">
      <w:pPr>
        <w:tabs>
          <w:tab w:val="left" w:pos="1815"/>
        </w:tabs>
        <w:spacing w:beforeLines="50" w:before="156" w:afterLines="50" w:after="156"/>
        <w:ind w:firstLineChars="200" w:firstLine="480"/>
        <w:rPr>
          <w:rFonts w:eastAsia="宋体" w:hint="eastAsia"/>
          <w:sz w:val="24"/>
          <w:szCs w:val="24"/>
          <w:lang w:eastAsia="zh-CN"/>
        </w:rPr>
      </w:pPr>
      <w:r w:rsidRPr="00254B27">
        <w:rPr>
          <w:rFonts w:eastAsia="宋体"/>
          <w:sz w:val="24"/>
          <w:szCs w:val="24"/>
          <w:lang w:eastAsia="zh-CN"/>
        </w:rPr>
        <w:t>关于破除科技评价中“唯论文”不良导向的若干措施(试行)(国科发监(2020)37号)</w:t>
      </w:r>
    </w:p>
    <w:p w14:paraId="673EE352" w14:textId="47A85323" w:rsidR="00254B27" w:rsidRPr="00254B27" w:rsidRDefault="00254B27" w:rsidP="00254B27">
      <w:pPr>
        <w:tabs>
          <w:tab w:val="left" w:pos="1815"/>
        </w:tabs>
        <w:spacing w:beforeLines="50" w:before="156" w:afterLines="50" w:after="156"/>
        <w:ind w:firstLineChars="200" w:firstLine="480"/>
        <w:rPr>
          <w:rFonts w:eastAsia="宋体" w:hint="eastAsia"/>
          <w:sz w:val="24"/>
          <w:szCs w:val="24"/>
          <w:lang w:eastAsia="zh-CN"/>
        </w:rPr>
      </w:pPr>
      <w:r w:rsidRPr="00254B27">
        <w:rPr>
          <w:rFonts w:eastAsia="宋体"/>
          <w:sz w:val="24"/>
          <w:szCs w:val="24"/>
          <w:lang w:eastAsia="zh-CN"/>
        </w:rPr>
        <w:t>赋予科研人员职务科技成果所有权或长期使用权试点实施方案(国科发区[2020]128号)</w:t>
      </w:r>
    </w:p>
    <w:p w14:paraId="72A3B47A" w14:textId="1F8A355E" w:rsidR="00254B27" w:rsidRPr="00254B27" w:rsidRDefault="00254B27" w:rsidP="00254B27">
      <w:pPr>
        <w:tabs>
          <w:tab w:val="left" w:pos="1815"/>
        </w:tabs>
        <w:spacing w:beforeLines="50" w:before="156" w:afterLines="50" w:after="156"/>
        <w:ind w:firstLineChars="200" w:firstLine="480"/>
        <w:rPr>
          <w:rFonts w:eastAsia="宋体" w:hint="eastAsia"/>
          <w:sz w:val="24"/>
          <w:szCs w:val="24"/>
          <w:lang w:eastAsia="zh-CN"/>
        </w:rPr>
      </w:pPr>
      <w:r w:rsidRPr="00254B27">
        <w:rPr>
          <w:rFonts w:eastAsia="宋体"/>
          <w:sz w:val="24"/>
          <w:szCs w:val="24"/>
          <w:lang w:eastAsia="zh-CN"/>
        </w:rPr>
        <w:t>关于开展科技人才评价改革试点的工作方案(国科发才(2022)255号)</w:t>
      </w:r>
    </w:p>
    <w:p w14:paraId="417586A3" w14:textId="45D6083C" w:rsidR="00254B27" w:rsidRPr="00254B27" w:rsidRDefault="00254B27" w:rsidP="00254B27">
      <w:pPr>
        <w:tabs>
          <w:tab w:val="left" w:pos="1815"/>
        </w:tabs>
        <w:spacing w:beforeLines="50" w:before="156" w:afterLines="50" w:after="156"/>
        <w:ind w:firstLineChars="200" w:firstLine="480"/>
        <w:rPr>
          <w:rFonts w:eastAsia="宋体" w:hint="eastAsia"/>
          <w:sz w:val="24"/>
          <w:szCs w:val="24"/>
          <w:lang w:eastAsia="zh-CN"/>
        </w:rPr>
      </w:pPr>
      <w:r w:rsidRPr="00254B27">
        <w:rPr>
          <w:rFonts w:eastAsia="宋体"/>
          <w:sz w:val="24"/>
          <w:szCs w:val="24"/>
          <w:lang w:eastAsia="zh-CN"/>
        </w:rPr>
        <w:t>人力资源社会保障部市场监管总局统计局关于颁布《中华人民共和国职业分类大典(2022年版)》的通知(人社保发[2022]68号)</w:t>
      </w:r>
    </w:p>
    <w:p w14:paraId="491E3FCB" w14:textId="3F06CDCC" w:rsidR="0084759F" w:rsidRDefault="00254B27" w:rsidP="00254B27">
      <w:pPr>
        <w:tabs>
          <w:tab w:val="left" w:pos="1815"/>
        </w:tabs>
        <w:spacing w:beforeLines="50" w:before="156" w:afterLines="50" w:after="156"/>
        <w:ind w:firstLineChars="200" w:firstLine="480"/>
        <w:rPr>
          <w:rFonts w:eastAsia="宋体" w:hint="eastAsia"/>
          <w:sz w:val="24"/>
          <w:szCs w:val="24"/>
          <w:lang w:eastAsia="zh-CN"/>
        </w:rPr>
      </w:pPr>
      <w:r w:rsidRPr="00254B27">
        <w:rPr>
          <w:rFonts w:eastAsia="宋体"/>
          <w:sz w:val="24"/>
          <w:szCs w:val="24"/>
          <w:lang w:eastAsia="zh-CN"/>
        </w:rPr>
        <w:t>社会力量设立科学技术奖管理办法(国科发奖[2023]11号)</w:t>
      </w:r>
    </w:p>
    <w:p w14:paraId="0EC2F1D4" w14:textId="5FA5E8B3" w:rsidR="008A1ED9" w:rsidRPr="00630422" w:rsidRDefault="006A6E54" w:rsidP="008054D0">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六</w:t>
      </w:r>
      <w:r w:rsidR="008A1ED9" w:rsidRPr="00630422">
        <w:rPr>
          <w:rFonts w:ascii="黑体" w:eastAsia="黑体" w:hAnsi="黑体" w:hint="eastAsia"/>
          <w:sz w:val="28"/>
          <w:szCs w:val="28"/>
          <w:lang w:eastAsia="zh-CN"/>
        </w:rPr>
        <w:t>、与有关现行法律、法规和强制性国家标准的关系</w:t>
      </w:r>
    </w:p>
    <w:p w14:paraId="67C3FF6C" w14:textId="77777777" w:rsidR="008A1ED9" w:rsidRPr="00443CD0" w:rsidRDefault="008A1ED9" w:rsidP="00443CD0">
      <w:pPr>
        <w:tabs>
          <w:tab w:val="left" w:pos="1815"/>
        </w:tabs>
        <w:spacing w:beforeLines="50" w:before="156" w:afterLines="50" w:after="156"/>
        <w:ind w:firstLineChars="200" w:firstLine="480"/>
        <w:rPr>
          <w:rFonts w:eastAsia="宋体" w:hint="eastAsia"/>
          <w:sz w:val="24"/>
          <w:szCs w:val="24"/>
          <w:lang w:eastAsia="zh-CN"/>
        </w:rPr>
      </w:pPr>
      <w:r w:rsidRPr="00443CD0">
        <w:rPr>
          <w:rFonts w:eastAsia="宋体"/>
          <w:sz w:val="24"/>
          <w:szCs w:val="24"/>
          <w:lang w:eastAsia="zh-CN"/>
        </w:rPr>
        <w:t>本文件与相关法律、法规、规章及相关标准协调一致，没有冲突。</w:t>
      </w:r>
    </w:p>
    <w:p w14:paraId="652AAEEB" w14:textId="1B84A540" w:rsidR="008A1ED9" w:rsidRPr="00630422" w:rsidRDefault="006A6E54" w:rsidP="00FB33A2">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七</w:t>
      </w:r>
      <w:r w:rsidR="008A1ED9" w:rsidRPr="00630422">
        <w:rPr>
          <w:rFonts w:ascii="黑体" w:eastAsia="黑体" w:hAnsi="黑体" w:hint="eastAsia"/>
          <w:sz w:val="28"/>
          <w:szCs w:val="28"/>
          <w:lang w:eastAsia="zh-CN"/>
        </w:rPr>
        <w:t>、重大分歧意见的处理经过和依据</w:t>
      </w:r>
    </w:p>
    <w:p w14:paraId="318561A9" w14:textId="77777777" w:rsidR="008A1ED9" w:rsidRPr="00443CD0" w:rsidRDefault="008A1ED9" w:rsidP="00443CD0">
      <w:pPr>
        <w:tabs>
          <w:tab w:val="left" w:pos="1815"/>
        </w:tabs>
        <w:spacing w:beforeLines="50" w:before="156" w:afterLines="50" w:after="156"/>
        <w:ind w:firstLineChars="200" w:firstLine="480"/>
        <w:rPr>
          <w:rFonts w:eastAsia="宋体" w:hint="eastAsia"/>
          <w:sz w:val="24"/>
          <w:szCs w:val="24"/>
          <w:lang w:eastAsia="zh-CN"/>
        </w:rPr>
      </w:pPr>
      <w:r w:rsidRPr="00443CD0">
        <w:rPr>
          <w:rFonts w:eastAsia="宋体" w:hint="eastAsia"/>
          <w:sz w:val="24"/>
          <w:szCs w:val="24"/>
          <w:lang w:eastAsia="zh-CN"/>
        </w:rPr>
        <w:t>本文件在制定过程中未出现重大分歧意见。</w:t>
      </w:r>
    </w:p>
    <w:p w14:paraId="650066A3" w14:textId="67142AA5" w:rsidR="008A1ED9" w:rsidRPr="00630422" w:rsidRDefault="006A6E54" w:rsidP="00FB33A2">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八</w:t>
      </w:r>
      <w:r w:rsidR="008A1ED9" w:rsidRPr="00630422">
        <w:rPr>
          <w:rFonts w:ascii="黑体" w:eastAsia="黑体" w:hAnsi="黑体" w:hint="eastAsia"/>
          <w:sz w:val="28"/>
          <w:szCs w:val="28"/>
          <w:lang w:eastAsia="zh-CN"/>
        </w:rPr>
        <w:t>、贯彻标准的要求和措施建议</w:t>
      </w:r>
    </w:p>
    <w:p w14:paraId="5B6E57AD" w14:textId="77777777" w:rsidR="008A1ED9" w:rsidRPr="00443CD0" w:rsidRDefault="008A1ED9" w:rsidP="00443CD0">
      <w:pPr>
        <w:tabs>
          <w:tab w:val="left" w:pos="1815"/>
        </w:tabs>
        <w:spacing w:beforeLines="50" w:before="156" w:afterLines="50" w:after="156"/>
        <w:ind w:firstLineChars="200" w:firstLine="480"/>
        <w:rPr>
          <w:rFonts w:eastAsia="宋体" w:hint="eastAsia"/>
          <w:sz w:val="24"/>
          <w:szCs w:val="24"/>
          <w:lang w:eastAsia="zh-CN"/>
        </w:rPr>
      </w:pPr>
      <w:r w:rsidRPr="00443CD0">
        <w:rPr>
          <w:rFonts w:eastAsia="宋体" w:hint="eastAsia"/>
          <w:sz w:val="24"/>
          <w:szCs w:val="24"/>
          <w:lang w:eastAsia="zh-CN"/>
        </w:rPr>
        <w:t>本文件发布后，应</w:t>
      </w:r>
      <w:r w:rsidRPr="00443CD0">
        <w:rPr>
          <w:rFonts w:eastAsia="宋体"/>
          <w:sz w:val="24"/>
          <w:szCs w:val="24"/>
          <w:lang w:eastAsia="zh-CN"/>
        </w:rPr>
        <w:t>向相关企业进行宣传、贯彻，推荐执行该</w:t>
      </w:r>
      <w:r w:rsidRPr="00443CD0">
        <w:rPr>
          <w:rFonts w:eastAsia="宋体" w:hint="eastAsia"/>
          <w:sz w:val="24"/>
          <w:szCs w:val="24"/>
          <w:lang w:eastAsia="zh-CN"/>
        </w:rPr>
        <w:t>文件。</w:t>
      </w:r>
    </w:p>
    <w:p w14:paraId="3326673C" w14:textId="33C20819" w:rsidR="008A1ED9" w:rsidRPr="00630422" w:rsidRDefault="006A6E54" w:rsidP="00FB33A2">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九</w:t>
      </w:r>
      <w:r w:rsidR="008A1ED9" w:rsidRPr="00630422">
        <w:rPr>
          <w:rFonts w:ascii="黑体" w:eastAsia="黑体" w:hAnsi="黑体" w:hint="eastAsia"/>
          <w:sz w:val="28"/>
          <w:szCs w:val="28"/>
          <w:lang w:eastAsia="zh-CN"/>
        </w:rPr>
        <w:t>、其他应当说明的事项</w:t>
      </w:r>
    </w:p>
    <w:p w14:paraId="652DFFCA" w14:textId="62BAE0FB" w:rsidR="008A1ED9" w:rsidRPr="000E76A1" w:rsidRDefault="008A1ED9" w:rsidP="000E76A1">
      <w:pPr>
        <w:tabs>
          <w:tab w:val="left" w:pos="1815"/>
        </w:tabs>
        <w:spacing w:beforeLines="50" w:before="156" w:afterLines="50" w:after="156"/>
        <w:ind w:firstLineChars="200" w:firstLine="480"/>
        <w:rPr>
          <w:rFonts w:eastAsia="宋体" w:hint="eastAsia"/>
          <w:sz w:val="24"/>
          <w:szCs w:val="24"/>
          <w:lang w:eastAsia="zh-CN"/>
        </w:rPr>
      </w:pPr>
      <w:r w:rsidRPr="0049596B">
        <w:rPr>
          <w:rFonts w:eastAsia="宋体" w:hint="eastAsia"/>
          <w:sz w:val="24"/>
          <w:szCs w:val="24"/>
          <w:lang w:eastAsia="zh-CN"/>
        </w:rPr>
        <w:t>无</w:t>
      </w:r>
      <w:r w:rsidRPr="0049596B">
        <w:rPr>
          <w:rFonts w:eastAsia="宋体"/>
          <w:sz w:val="24"/>
          <w:szCs w:val="24"/>
          <w:lang w:eastAsia="zh-CN"/>
        </w:rPr>
        <w:t>。</w:t>
      </w:r>
    </w:p>
    <w:sectPr w:rsidR="008A1ED9" w:rsidRPr="000E76A1" w:rsidSect="001F373D">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68C96" w14:textId="77777777" w:rsidR="001215E8" w:rsidRDefault="001215E8" w:rsidP="0039606D">
      <w:r>
        <w:separator/>
      </w:r>
    </w:p>
  </w:endnote>
  <w:endnote w:type="continuationSeparator" w:id="0">
    <w:p w14:paraId="326A9B1E" w14:textId="77777777" w:rsidR="001215E8" w:rsidRDefault="001215E8" w:rsidP="0039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424BD" w14:textId="77777777" w:rsidR="001215E8" w:rsidRDefault="001215E8" w:rsidP="0039606D">
      <w:r>
        <w:separator/>
      </w:r>
    </w:p>
  </w:footnote>
  <w:footnote w:type="continuationSeparator" w:id="0">
    <w:p w14:paraId="1B1DB42A" w14:textId="77777777" w:rsidR="001215E8" w:rsidRDefault="001215E8" w:rsidP="00396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C4E59"/>
    <w:multiLevelType w:val="hybridMultilevel"/>
    <w:tmpl w:val="49940D6A"/>
    <w:lvl w:ilvl="0" w:tplc="534274A4">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start w:val="1"/>
      <w:numFmt w:val="lowerRoman"/>
      <w:lvlText w:val="%3."/>
      <w:lvlJc w:val="right"/>
      <w:pPr>
        <w:ind w:left="1800" w:hanging="440"/>
      </w:pPr>
    </w:lvl>
    <w:lvl w:ilvl="3" w:tplc="0409000F">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15:restartNumberingAfterBreak="0">
    <w:nsid w:val="079102AD"/>
    <w:multiLevelType w:val="multilevel"/>
    <w:tmpl w:val="BD5AD220"/>
    <w:lvl w:ilvl="0">
      <w:start w:val="1"/>
      <w:numFmt w:val="decimal"/>
      <w:pStyle w:val="a"/>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15:restartNumberingAfterBreak="0">
    <w:nsid w:val="0B9F78CF"/>
    <w:multiLevelType w:val="hybridMultilevel"/>
    <w:tmpl w:val="3380160E"/>
    <w:lvl w:ilvl="0" w:tplc="BC3CE26A">
      <w:start w:val="1"/>
      <w:numFmt w:val="lowerLetter"/>
      <w:lvlText w:val="%1）"/>
      <w:lvlJc w:val="left"/>
      <w:pPr>
        <w:ind w:left="840" w:hanging="360"/>
      </w:pPr>
      <w:rPr>
        <w:rFonts w:hint="default"/>
      </w:rPr>
    </w:lvl>
    <w:lvl w:ilvl="1" w:tplc="04090019">
      <w:start w:val="1"/>
      <w:numFmt w:val="lowerLetter"/>
      <w:lvlText w:val="%2)"/>
      <w:lvlJc w:val="left"/>
      <w:pPr>
        <w:ind w:left="1360" w:hanging="440"/>
      </w:pPr>
    </w:lvl>
    <w:lvl w:ilvl="2" w:tplc="0409001B">
      <w:start w:val="1"/>
      <w:numFmt w:val="lowerRoman"/>
      <w:lvlText w:val="%3."/>
      <w:lvlJc w:val="right"/>
      <w:pPr>
        <w:ind w:left="1800" w:hanging="440"/>
      </w:pPr>
    </w:lvl>
    <w:lvl w:ilvl="3" w:tplc="0409000F">
      <w:start w:val="1"/>
      <w:numFmt w:val="decimal"/>
      <w:lvlText w:val="%4."/>
      <w:lvlJc w:val="left"/>
      <w:pPr>
        <w:ind w:left="2240" w:hanging="440"/>
      </w:pPr>
    </w:lvl>
    <w:lvl w:ilvl="4" w:tplc="04090019">
      <w:start w:val="1"/>
      <w:numFmt w:val="lowerLetter"/>
      <w:lvlText w:val="%5)"/>
      <w:lvlJc w:val="left"/>
      <w:pPr>
        <w:ind w:left="2680" w:hanging="440"/>
      </w:pPr>
    </w:lvl>
    <w:lvl w:ilvl="5" w:tplc="943E8DF4">
      <w:start w:val="1"/>
      <w:numFmt w:val="decimal"/>
      <w:lvlText w:val="%6）"/>
      <w:lvlJc w:val="left"/>
      <w:pPr>
        <w:ind w:left="3040" w:hanging="360"/>
      </w:pPr>
      <w:rPr>
        <w:rFonts w:hint="default"/>
      </w:r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0E230530"/>
    <w:multiLevelType w:val="hybridMultilevel"/>
    <w:tmpl w:val="8482D478"/>
    <w:lvl w:ilvl="0" w:tplc="4886B634">
      <w:start w:val="2"/>
      <w:numFmt w:val="decimal"/>
      <w:lvlText w:val="%1）"/>
      <w:lvlJc w:val="left"/>
      <w:pPr>
        <w:ind w:left="840" w:hanging="360"/>
      </w:pPr>
      <w:rPr>
        <w:rFonts w:hint="default"/>
      </w:rPr>
    </w:lvl>
    <w:lvl w:ilvl="1" w:tplc="04090019">
      <w:start w:val="1"/>
      <w:numFmt w:val="lowerLetter"/>
      <w:lvlText w:val="%2)"/>
      <w:lvlJc w:val="left"/>
      <w:pPr>
        <w:ind w:left="1360" w:hanging="440"/>
      </w:pPr>
    </w:lvl>
    <w:lvl w:ilvl="2" w:tplc="0409001B">
      <w:start w:val="1"/>
      <w:numFmt w:val="lowerRoman"/>
      <w:lvlText w:val="%3."/>
      <w:lvlJc w:val="right"/>
      <w:pPr>
        <w:ind w:left="1800" w:hanging="440"/>
      </w:pPr>
    </w:lvl>
    <w:lvl w:ilvl="3" w:tplc="0409000F">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 w15:restartNumberingAfterBreak="0">
    <w:nsid w:val="0E3A7D04"/>
    <w:multiLevelType w:val="hybridMultilevel"/>
    <w:tmpl w:val="B59CBAA0"/>
    <w:lvl w:ilvl="0" w:tplc="90744E84">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5" w15:restartNumberingAfterBreak="0">
    <w:nsid w:val="1F065F75"/>
    <w:multiLevelType w:val="hybridMultilevel"/>
    <w:tmpl w:val="F49CA9B4"/>
    <w:lvl w:ilvl="0" w:tplc="BC303502">
      <w:start w:val="2"/>
      <w:numFmt w:val="lowerLetter"/>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6" w15:restartNumberingAfterBreak="0">
    <w:nsid w:val="1FC91163"/>
    <w:multiLevelType w:val="multilevel"/>
    <w:tmpl w:val="D18C7B28"/>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28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2C5917C3"/>
    <w:multiLevelType w:val="multilevel"/>
    <w:tmpl w:val="631EF14E"/>
    <w:lvl w:ilvl="0">
      <w:start w:val="1"/>
      <w:numFmt w:val="none"/>
      <w:pStyle w:val="a0"/>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1"/>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15:restartNumberingAfterBreak="0">
    <w:nsid w:val="32CF6CF8"/>
    <w:multiLevelType w:val="hybridMultilevel"/>
    <w:tmpl w:val="5CF47AAA"/>
    <w:lvl w:ilvl="0" w:tplc="ACDA929E">
      <w:start w:val="3"/>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9" w15:restartNumberingAfterBreak="0">
    <w:nsid w:val="44C50F90"/>
    <w:multiLevelType w:val="multilevel"/>
    <w:tmpl w:val="49384440"/>
    <w:lvl w:ilvl="0">
      <w:start w:val="1"/>
      <w:numFmt w:val="lowerLetter"/>
      <w:pStyle w:val="a2"/>
      <w:lvlText w:val="%1)"/>
      <w:lvlJc w:val="left"/>
      <w:pPr>
        <w:tabs>
          <w:tab w:val="num" w:pos="851"/>
        </w:tabs>
        <w:ind w:left="851" w:hanging="426"/>
      </w:pPr>
      <w:rPr>
        <w:rFonts w:ascii="宋体" w:eastAsia="宋体" w:hAnsi="Times New Roman" w:hint="eastAsia"/>
        <w:sz w:val="21"/>
      </w:rPr>
    </w:lvl>
    <w:lvl w:ilvl="1">
      <w:start w:val="1"/>
      <w:numFmt w:val="decimal"/>
      <w:pStyle w:val="a3"/>
      <w:lvlText w:val="%2)"/>
      <w:lvlJc w:val="left"/>
      <w:pPr>
        <w:tabs>
          <w:tab w:val="num" w:pos="1276"/>
        </w:tabs>
        <w:ind w:left="1276" w:hanging="425"/>
      </w:pPr>
      <w:rPr>
        <w:rFonts w:ascii="宋体" w:eastAsia="宋体" w:hAnsi="Times New Roman" w:hint="eastAsia"/>
        <w:sz w:val="21"/>
      </w:rPr>
    </w:lvl>
    <w:lvl w:ilvl="2">
      <w:start w:val="1"/>
      <w:numFmt w:val="decimal"/>
      <w:pStyle w:val="a4"/>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15:restartNumberingAfterBreak="0">
    <w:nsid w:val="4D690021"/>
    <w:multiLevelType w:val="hybridMultilevel"/>
    <w:tmpl w:val="E0A0F09E"/>
    <w:lvl w:ilvl="0" w:tplc="06E85F78">
      <w:start w:val="1"/>
      <w:numFmt w:val="decimal"/>
      <w:lvlText w:val="%1）"/>
      <w:lvlJc w:val="left"/>
      <w:pPr>
        <w:ind w:left="785" w:hanging="360"/>
      </w:pPr>
      <w:rPr>
        <w:rFonts w:hint="default"/>
      </w:rPr>
    </w:lvl>
    <w:lvl w:ilvl="1" w:tplc="04090019" w:tentative="1">
      <w:start w:val="1"/>
      <w:numFmt w:val="lowerLetter"/>
      <w:lvlText w:val="%2)"/>
      <w:lvlJc w:val="left"/>
      <w:pPr>
        <w:ind w:left="1305" w:hanging="440"/>
      </w:pPr>
    </w:lvl>
    <w:lvl w:ilvl="2" w:tplc="0409001B">
      <w:start w:val="1"/>
      <w:numFmt w:val="lowerRoman"/>
      <w:lvlText w:val="%3."/>
      <w:lvlJc w:val="right"/>
      <w:pPr>
        <w:ind w:left="1745" w:hanging="440"/>
      </w:pPr>
    </w:lvl>
    <w:lvl w:ilvl="3" w:tplc="0409000F">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11" w15:restartNumberingAfterBreak="0">
    <w:nsid w:val="541D3605"/>
    <w:multiLevelType w:val="hybridMultilevel"/>
    <w:tmpl w:val="27101340"/>
    <w:lvl w:ilvl="0" w:tplc="EA729F98">
      <w:start w:val="1"/>
      <w:numFmt w:val="lowerLetter"/>
      <w:lvlText w:val="%1）"/>
      <w:lvlJc w:val="left"/>
      <w:pPr>
        <w:ind w:left="840" w:hanging="360"/>
      </w:pPr>
      <w:rPr>
        <w:rFonts w:hint="default"/>
      </w:rPr>
    </w:lvl>
    <w:lvl w:ilvl="1" w:tplc="04090019" w:tentative="1">
      <w:start w:val="1"/>
      <w:numFmt w:val="lowerLetter"/>
      <w:lvlText w:val="%2)"/>
      <w:lvlJc w:val="left"/>
      <w:pPr>
        <w:ind w:left="1360" w:hanging="440"/>
      </w:pPr>
    </w:lvl>
    <w:lvl w:ilvl="2" w:tplc="0409001B">
      <w:start w:val="1"/>
      <w:numFmt w:val="lowerRoman"/>
      <w:lvlText w:val="%3."/>
      <w:lvlJc w:val="right"/>
      <w:pPr>
        <w:ind w:left="1800" w:hanging="440"/>
      </w:pPr>
    </w:lvl>
    <w:lvl w:ilvl="3" w:tplc="0409000F">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2" w15:restartNumberingAfterBreak="0">
    <w:nsid w:val="54632751"/>
    <w:multiLevelType w:val="multilevel"/>
    <w:tmpl w:val="ACF81318"/>
    <w:lvl w:ilvl="0">
      <w:start w:val="1"/>
      <w:numFmt w:val="none"/>
      <w:pStyle w:val="a5"/>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3" w15:restartNumberingAfterBreak="0">
    <w:nsid w:val="557C2AF5"/>
    <w:multiLevelType w:val="multilevel"/>
    <w:tmpl w:val="5AB41562"/>
    <w:lvl w:ilvl="0">
      <w:start w:val="1"/>
      <w:numFmt w:val="decimal"/>
      <w:pStyle w:val="a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pStyle w:val="a7"/>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15:restartNumberingAfterBreak="0">
    <w:nsid w:val="564D2089"/>
    <w:multiLevelType w:val="hybridMultilevel"/>
    <w:tmpl w:val="048016DE"/>
    <w:lvl w:ilvl="0" w:tplc="9878D09C">
      <w:start w:val="1"/>
      <w:numFmt w:val="none"/>
      <w:lvlRestart w:val="0"/>
      <w:pStyle w:val="a8"/>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C265CB6"/>
    <w:multiLevelType w:val="multilevel"/>
    <w:tmpl w:val="F5241B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9"/>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46260FA"/>
    <w:multiLevelType w:val="multilevel"/>
    <w:tmpl w:val="95961C0E"/>
    <w:lvl w:ilvl="0">
      <w:start w:val="1"/>
      <w:numFmt w:val="decimal"/>
      <w:pStyle w:val="aa"/>
      <w:suff w:val="nothing"/>
      <w:lvlText w:val="表%1　"/>
      <w:lvlJc w:val="left"/>
      <w:pPr>
        <w:ind w:left="3260" w:firstLine="0"/>
      </w:pPr>
      <w:rPr>
        <w:rFonts w:ascii="宋体" w:eastAsia="宋体" w:hAnsi="宋体" w:hint="eastAsia"/>
        <w:b w:val="0"/>
        <w:i w:val="0"/>
        <w:sz w:val="24"/>
        <w:szCs w:val="24"/>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6927569D"/>
    <w:multiLevelType w:val="hybridMultilevel"/>
    <w:tmpl w:val="FE745C7A"/>
    <w:lvl w:ilvl="0" w:tplc="41ACEF6E">
      <w:start w:val="1"/>
      <w:numFmt w:val="lowerLetter"/>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8" w15:restartNumberingAfterBreak="0">
    <w:nsid w:val="6CEA2025"/>
    <w:multiLevelType w:val="multilevel"/>
    <w:tmpl w:val="882A35B4"/>
    <w:lvl w:ilvl="0">
      <w:start w:val="1"/>
      <w:numFmt w:val="none"/>
      <w:pStyle w:val="ab"/>
      <w:suff w:val="nothing"/>
      <w:lvlText w:val="%1"/>
      <w:lvlJc w:val="left"/>
      <w:pPr>
        <w:ind w:left="0" w:firstLine="0"/>
      </w:pPr>
      <w:rPr>
        <w:rFonts w:hint="eastAsia"/>
      </w:rPr>
    </w:lvl>
    <w:lvl w:ilvl="1">
      <w:start w:val="1"/>
      <w:numFmt w:val="decimal"/>
      <w:pStyle w:val="ac"/>
      <w:suff w:val="nothing"/>
      <w:lvlText w:val="%1%2　"/>
      <w:lvlJc w:val="left"/>
      <w:pPr>
        <w:ind w:left="0" w:firstLine="0"/>
      </w:pPr>
      <w:rPr>
        <w:rFonts w:asciiTheme="minorEastAsia" w:eastAsiaTheme="minorEastAsia" w:hAnsiTheme="minorEastAsia" w:hint="eastAsia"/>
        <w:b w:val="0"/>
        <w:i w:val="0"/>
        <w:sz w:val="24"/>
        <w:szCs w:val="24"/>
      </w:rPr>
    </w:lvl>
    <w:lvl w:ilvl="2">
      <w:start w:val="1"/>
      <w:numFmt w:val="lowerLetter"/>
      <w:pStyle w:val="ad"/>
      <w:suff w:val="nothing"/>
      <w:lvlText w:val="%3）"/>
      <w:lvlJc w:val="left"/>
      <w:rPr>
        <w:rFonts w:asciiTheme="minorEastAsia" w:eastAsiaTheme="minorEastAsia" w:hAnsiTheme="minorEastAsia" w:cs="Times New Roman"/>
        <w:b w:val="0"/>
        <w:bCs w:val="0"/>
        <w:i w:val="0"/>
        <w:iCs w:val="0"/>
        <w:caps w:val="0"/>
        <w:smallCaps w:val="0"/>
        <w:strike w:val="0"/>
        <w:dstrike w:val="0"/>
        <w:vanish w:val="0"/>
        <w:color w:val="000000"/>
        <w:spacing w:val="0"/>
        <w:kern w:val="0"/>
        <w:position w:val="0"/>
        <w:sz w:val="24"/>
        <w:szCs w:val="24"/>
        <w:u w:val="none"/>
        <w:effect w:val="none"/>
        <w:vertAlign w:val="baseline"/>
        <w:em w:val="none"/>
        <w:specVanish w:val="0"/>
      </w:rPr>
    </w:lvl>
    <w:lvl w:ilvl="3">
      <w:start w:val="1"/>
      <w:numFmt w:val="decimal"/>
      <w:pStyle w:val="ae"/>
      <w:suff w:val="nothing"/>
      <w:lvlText w:val="%4）"/>
      <w:lvlJc w:val="left"/>
      <w:pPr>
        <w:ind w:left="0" w:firstLine="0"/>
      </w:pPr>
      <w:rPr>
        <w:rFonts w:asciiTheme="minorEastAsia" w:eastAsiaTheme="minorEastAsia" w:hAnsiTheme="minorEastAsia" w:cs="Times New Roman"/>
        <w:b w:val="0"/>
        <w:i w:val="0"/>
        <w:sz w:val="24"/>
        <w:szCs w:val="24"/>
      </w:rPr>
    </w:lvl>
    <w:lvl w:ilvl="4">
      <w:start w:val="1"/>
      <w:numFmt w:val="decimal"/>
      <w:pStyle w:val="af"/>
      <w:suff w:val="nothing"/>
      <w:lvlText w:val="%1%2.%3.%4.%5　"/>
      <w:lvlJc w:val="left"/>
      <w:pPr>
        <w:ind w:left="0" w:firstLine="0"/>
      </w:pPr>
      <w:rPr>
        <w:rFonts w:ascii="黑体" w:eastAsia="黑体" w:hint="eastAsia"/>
        <w:b w:val="0"/>
        <w:i w:val="0"/>
        <w:sz w:val="21"/>
      </w:rPr>
    </w:lvl>
    <w:lvl w:ilvl="5">
      <w:start w:val="1"/>
      <w:numFmt w:val="decimal"/>
      <w:pStyle w:val="af0"/>
      <w:suff w:val="nothing"/>
      <w:lvlText w:val="%1%2.%3.%4.%5.%6　"/>
      <w:lvlJc w:val="left"/>
      <w:pPr>
        <w:ind w:left="0" w:firstLine="0"/>
      </w:pPr>
      <w:rPr>
        <w:rFonts w:ascii="黑体" w:eastAsia="黑体" w:hint="eastAsia"/>
        <w:b w:val="0"/>
        <w:i w:val="0"/>
        <w:sz w:val="21"/>
      </w:rPr>
    </w:lvl>
    <w:lvl w:ilvl="6">
      <w:start w:val="1"/>
      <w:numFmt w:val="decimal"/>
      <w:pStyle w:val="a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9" w15:restartNumberingAfterBreak="0">
    <w:nsid w:val="6DBF04F4"/>
    <w:multiLevelType w:val="multilevel"/>
    <w:tmpl w:val="742C39DC"/>
    <w:lvl w:ilvl="0">
      <w:start w:val="1"/>
      <w:numFmt w:val="none"/>
      <w:pStyle w:val="af2"/>
      <w:lvlText w:val="%1注："/>
      <w:lvlJc w:val="left"/>
      <w:pPr>
        <w:ind w:left="737" w:hanging="374"/>
      </w:pPr>
      <w:rPr>
        <w:rFonts w:ascii="黑体" w:eastAsia="黑体" w:hint="eastAsia"/>
        <w:b w:val="0"/>
        <w:i w:val="0"/>
        <w:sz w:val="18"/>
        <w:lang w:val="en-US"/>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0" w15:restartNumberingAfterBreak="0">
    <w:nsid w:val="771F20C3"/>
    <w:multiLevelType w:val="hybridMultilevel"/>
    <w:tmpl w:val="BE80E654"/>
    <w:lvl w:ilvl="0" w:tplc="A6DAA9CE">
      <w:start w:val="2"/>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1" w15:restartNumberingAfterBreak="0">
    <w:nsid w:val="79835B8D"/>
    <w:multiLevelType w:val="multilevel"/>
    <w:tmpl w:val="11CC2F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F827FF5"/>
    <w:multiLevelType w:val="hybridMultilevel"/>
    <w:tmpl w:val="89760D68"/>
    <w:lvl w:ilvl="0" w:tplc="0FD47DD2">
      <w:start w:val="1"/>
      <w:numFmt w:val="lowerLetter"/>
      <w:lvlText w:val="%1）"/>
      <w:lvlJc w:val="left"/>
      <w:pPr>
        <w:ind w:left="840" w:hanging="360"/>
      </w:pPr>
      <w:rPr>
        <w:rFonts w:hint="default"/>
      </w:rPr>
    </w:lvl>
    <w:lvl w:ilvl="1" w:tplc="04090019" w:tentative="1">
      <w:start w:val="1"/>
      <w:numFmt w:val="lowerLetter"/>
      <w:lvlText w:val="%2)"/>
      <w:lvlJc w:val="left"/>
      <w:pPr>
        <w:ind w:left="1360" w:hanging="440"/>
      </w:pPr>
    </w:lvl>
    <w:lvl w:ilvl="2" w:tplc="0409001B">
      <w:start w:val="1"/>
      <w:numFmt w:val="lowerRoman"/>
      <w:lvlText w:val="%3."/>
      <w:lvlJc w:val="right"/>
      <w:pPr>
        <w:ind w:left="1800" w:hanging="440"/>
      </w:pPr>
    </w:lvl>
    <w:lvl w:ilvl="3" w:tplc="0409000F">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973754974">
    <w:abstractNumId w:val="16"/>
  </w:num>
  <w:num w:numId="2" w16cid:durableId="305402237">
    <w:abstractNumId w:val="13"/>
  </w:num>
  <w:num w:numId="3" w16cid:durableId="418410740">
    <w:abstractNumId w:val="6"/>
  </w:num>
  <w:num w:numId="4" w16cid:durableId="921259461">
    <w:abstractNumId w:val="21"/>
  </w:num>
  <w:num w:numId="5" w16cid:durableId="1154298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2876989">
    <w:abstractNumId w:val="18"/>
  </w:num>
  <w:num w:numId="7" w16cid:durableId="471488976">
    <w:abstractNumId w:val="8"/>
  </w:num>
  <w:num w:numId="8" w16cid:durableId="1593973152">
    <w:abstractNumId w:val="15"/>
  </w:num>
  <w:num w:numId="9" w16cid:durableId="1345208392">
    <w:abstractNumId w:val="7"/>
  </w:num>
  <w:num w:numId="10" w16cid:durableId="868951396">
    <w:abstractNumId w:val="1"/>
  </w:num>
  <w:num w:numId="11" w16cid:durableId="1707948875">
    <w:abstractNumId w:val="12"/>
  </w:num>
  <w:num w:numId="12" w16cid:durableId="247736879">
    <w:abstractNumId w:val="14"/>
  </w:num>
  <w:num w:numId="13" w16cid:durableId="399402261">
    <w:abstractNumId w:val="18"/>
    <w:lvlOverride w:ilvl="0">
      <w:startOverride w:val="1"/>
    </w:lvlOverride>
    <w:lvlOverride w:ilvl="1">
      <w:startOverride w:val="1"/>
    </w:lvlOverride>
    <w:lvlOverride w:ilvl="2">
      <w:startOverride w:val="1"/>
    </w:lvlOverride>
  </w:num>
  <w:num w:numId="14" w16cid:durableId="1637637628">
    <w:abstractNumId w:val="9"/>
  </w:num>
  <w:num w:numId="15" w16cid:durableId="9335132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6716083">
    <w:abstractNumId w:val="5"/>
  </w:num>
  <w:num w:numId="17" w16cid:durableId="1973362804">
    <w:abstractNumId w:val="4"/>
  </w:num>
  <w:num w:numId="18" w16cid:durableId="1212570049">
    <w:abstractNumId w:val="22"/>
  </w:num>
  <w:num w:numId="19" w16cid:durableId="1029916166">
    <w:abstractNumId w:val="0"/>
  </w:num>
  <w:num w:numId="20" w16cid:durableId="1816412811">
    <w:abstractNumId w:val="10"/>
  </w:num>
  <w:num w:numId="21" w16cid:durableId="284698071">
    <w:abstractNumId w:val="18"/>
    <w:lvlOverride w:ilvl="0">
      <w:startOverride w:val="1"/>
    </w:lvlOverride>
    <w:lvlOverride w:ilvl="1">
      <w:startOverride w:val="1"/>
    </w:lvlOverride>
    <w:lvlOverride w:ilvl="2">
      <w:startOverride w:val="2"/>
    </w:lvlOverride>
  </w:num>
  <w:num w:numId="22" w16cid:durableId="1008680547">
    <w:abstractNumId w:val="18"/>
    <w:lvlOverride w:ilvl="0">
      <w:startOverride w:val="1"/>
    </w:lvlOverride>
    <w:lvlOverride w:ilvl="1">
      <w:startOverride w:val="1"/>
    </w:lvlOverride>
    <w:lvlOverride w:ilvl="2">
      <w:startOverride w:val="3"/>
    </w:lvlOverride>
  </w:num>
  <w:num w:numId="23" w16cid:durableId="1621034603">
    <w:abstractNumId w:val="18"/>
    <w:lvlOverride w:ilvl="0">
      <w:startOverride w:val="1"/>
    </w:lvlOverride>
    <w:lvlOverride w:ilvl="1">
      <w:startOverride w:val="1"/>
    </w:lvlOverride>
    <w:lvlOverride w:ilvl="2">
      <w:startOverride w:val="2"/>
    </w:lvlOverride>
  </w:num>
  <w:num w:numId="24" w16cid:durableId="1112238497">
    <w:abstractNumId w:val="19"/>
  </w:num>
  <w:num w:numId="25" w16cid:durableId="20679442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3494697">
    <w:abstractNumId w:val="2"/>
  </w:num>
  <w:num w:numId="27" w16cid:durableId="1191456165">
    <w:abstractNumId w:val="20"/>
  </w:num>
  <w:num w:numId="28" w16cid:durableId="2076050896">
    <w:abstractNumId w:val="3"/>
  </w:num>
  <w:num w:numId="29" w16cid:durableId="312636729">
    <w:abstractNumId w:val="16"/>
    <w:lvlOverride w:ilvl="0">
      <w:startOverride w:val="1"/>
    </w:lvlOverride>
    <w:lvlOverride w:ilvl="1">
      <w:startOverride w:val="2"/>
    </w:lvlOverride>
  </w:num>
  <w:num w:numId="30" w16cid:durableId="1091195212">
    <w:abstractNumId w:val="17"/>
  </w:num>
  <w:num w:numId="31" w16cid:durableId="2881237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9606D"/>
    <w:rsid w:val="00022BDE"/>
    <w:rsid w:val="00026ED5"/>
    <w:rsid w:val="000270CF"/>
    <w:rsid w:val="00027171"/>
    <w:rsid w:val="000457F6"/>
    <w:rsid w:val="0005009B"/>
    <w:rsid w:val="00052137"/>
    <w:rsid w:val="000553EA"/>
    <w:rsid w:val="000652DA"/>
    <w:rsid w:val="00065E8D"/>
    <w:rsid w:val="0009387F"/>
    <w:rsid w:val="00095D42"/>
    <w:rsid w:val="000B1EDC"/>
    <w:rsid w:val="000C2080"/>
    <w:rsid w:val="000E0C08"/>
    <w:rsid w:val="000E13B8"/>
    <w:rsid w:val="000E2F3C"/>
    <w:rsid w:val="000E57B2"/>
    <w:rsid w:val="000E76A1"/>
    <w:rsid w:val="000F3905"/>
    <w:rsid w:val="00111113"/>
    <w:rsid w:val="00115C6A"/>
    <w:rsid w:val="001215E8"/>
    <w:rsid w:val="0012286B"/>
    <w:rsid w:val="00124670"/>
    <w:rsid w:val="00126D01"/>
    <w:rsid w:val="00135AC3"/>
    <w:rsid w:val="00135D47"/>
    <w:rsid w:val="00146D9E"/>
    <w:rsid w:val="001618C9"/>
    <w:rsid w:val="00171C5E"/>
    <w:rsid w:val="00191117"/>
    <w:rsid w:val="001B66FD"/>
    <w:rsid w:val="001D31DE"/>
    <w:rsid w:val="001D3AF2"/>
    <w:rsid w:val="001F0ED0"/>
    <w:rsid w:val="001F373D"/>
    <w:rsid w:val="00206311"/>
    <w:rsid w:val="00212780"/>
    <w:rsid w:val="002150B4"/>
    <w:rsid w:val="00220BAA"/>
    <w:rsid w:val="00223D97"/>
    <w:rsid w:val="002435DD"/>
    <w:rsid w:val="00254B27"/>
    <w:rsid w:val="00257733"/>
    <w:rsid w:val="002577AE"/>
    <w:rsid w:val="002A18F0"/>
    <w:rsid w:val="002A6D38"/>
    <w:rsid w:val="002E681B"/>
    <w:rsid w:val="002E7983"/>
    <w:rsid w:val="002F0A3B"/>
    <w:rsid w:val="002F4B63"/>
    <w:rsid w:val="00301000"/>
    <w:rsid w:val="00313769"/>
    <w:rsid w:val="003210BE"/>
    <w:rsid w:val="0032488F"/>
    <w:rsid w:val="00372B4C"/>
    <w:rsid w:val="003736F0"/>
    <w:rsid w:val="003803EA"/>
    <w:rsid w:val="00385B41"/>
    <w:rsid w:val="00394EE5"/>
    <w:rsid w:val="0039606D"/>
    <w:rsid w:val="003B443D"/>
    <w:rsid w:val="003B760A"/>
    <w:rsid w:val="003C5787"/>
    <w:rsid w:val="003E48A2"/>
    <w:rsid w:val="003F4B21"/>
    <w:rsid w:val="00403795"/>
    <w:rsid w:val="004052E3"/>
    <w:rsid w:val="00415066"/>
    <w:rsid w:val="00416D4D"/>
    <w:rsid w:val="00440D54"/>
    <w:rsid w:val="00443CD0"/>
    <w:rsid w:val="0046165E"/>
    <w:rsid w:val="00483A38"/>
    <w:rsid w:val="0049596B"/>
    <w:rsid w:val="004A6B36"/>
    <w:rsid w:val="004E1739"/>
    <w:rsid w:val="004E1B0B"/>
    <w:rsid w:val="004F15BE"/>
    <w:rsid w:val="00500AE4"/>
    <w:rsid w:val="00503D30"/>
    <w:rsid w:val="00520BB2"/>
    <w:rsid w:val="00540927"/>
    <w:rsid w:val="00553100"/>
    <w:rsid w:val="005555B2"/>
    <w:rsid w:val="00557912"/>
    <w:rsid w:val="00580F38"/>
    <w:rsid w:val="005922F1"/>
    <w:rsid w:val="005A17B2"/>
    <w:rsid w:val="005B0B24"/>
    <w:rsid w:val="005B220D"/>
    <w:rsid w:val="005B63E2"/>
    <w:rsid w:val="005D7ADB"/>
    <w:rsid w:val="00600BDD"/>
    <w:rsid w:val="00630422"/>
    <w:rsid w:val="00632696"/>
    <w:rsid w:val="006559D0"/>
    <w:rsid w:val="006608F4"/>
    <w:rsid w:val="0066376A"/>
    <w:rsid w:val="0067324F"/>
    <w:rsid w:val="006763F6"/>
    <w:rsid w:val="00676BEE"/>
    <w:rsid w:val="00686487"/>
    <w:rsid w:val="00697635"/>
    <w:rsid w:val="006A1919"/>
    <w:rsid w:val="006A6E54"/>
    <w:rsid w:val="006B59BF"/>
    <w:rsid w:val="006C19D1"/>
    <w:rsid w:val="006E6332"/>
    <w:rsid w:val="0070541A"/>
    <w:rsid w:val="00721B4F"/>
    <w:rsid w:val="007266E4"/>
    <w:rsid w:val="0074189C"/>
    <w:rsid w:val="00743ABA"/>
    <w:rsid w:val="007453A5"/>
    <w:rsid w:val="0074742A"/>
    <w:rsid w:val="007503A6"/>
    <w:rsid w:val="007538F4"/>
    <w:rsid w:val="00755835"/>
    <w:rsid w:val="00756AB0"/>
    <w:rsid w:val="0076109F"/>
    <w:rsid w:val="0076697F"/>
    <w:rsid w:val="00777512"/>
    <w:rsid w:val="007934FC"/>
    <w:rsid w:val="00794A36"/>
    <w:rsid w:val="007C4BA3"/>
    <w:rsid w:val="007D14B0"/>
    <w:rsid w:val="007D1F7A"/>
    <w:rsid w:val="007E72B5"/>
    <w:rsid w:val="0080261E"/>
    <w:rsid w:val="008054D0"/>
    <w:rsid w:val="00840B8C"/>
    <w:rsid w:val="008444EC"/>
    <w:rsid w:val="0084759F"/>
    <w:rsid w:val="008778E7"/>
    <w:rsid w:val="008A1990"/>
    <w:rsid w:val="008A1ED9"/>
    <w:rsid w:val="0090273F"/>
    <w:rsid w:val="00906B47"/>
    <w:rsid w:val="00913B71"/>
    <w:rsid w:val="009232FE"/>
    <w:rsid w:val="00930A33"/>
    <w:rsid w:val="00932DBE"/>
    <w:rsid w:val="00945728"/>
    <w:rsid w:val="00971FDE"/>
    <w:rsid w:val="00972023"/>
    <w:rsid w:val="00981AB6"/>
    <w:rsid w:val="00982E23"/>
    <w:rsid w:val="00986252"/>
    <w:rsid w:val="00990BAF"/>
    <w:rsid w:val="009B56E4"/>
    <w:rsid w:val="009C0DF4"/>
    <w:rsid w:val="009E3F1D"/>
    <w:rsid w:val="009E4ACB"/>
    <w:rsid w:val="009E79F7"/>
    <w:rsid w:val="009F65A7"/>
    <w:rsid w:val="00A059A0"/>
    <w:rsid w:val="00A22667"/>
    <w:rsid w:val="00A43505"/>
    <w:rsid w:val="00A46011"/>
    <w:rsid w:val="00A46F6D"/>
    <w:rsid w:val="00A501F9"/>
    <w:rsid w:val="00A605DD"/>
    <w:rsid w:val="00A83268"/>
    <w:rsid w:val="00A84441"/>
    <w:rsid w:val="00A90804"/>
    <w:rsid w:val="00A90D6E"/>
    <w:rsid w:val="00AA2E97"/>
    <w:rsid w:val="00AB0C57"/>
    <w:rsid w:val="00AB0D6D"/>
    <w:rsid w:val="00AB14C3"/>
    <w:rsid w:val="00AB24A0"/>
    <w:rsid w:val="00AC17D2"/>
    <w:rsid w:val="00AC6497"/>
    <w:rsid w:val="00AD401E"/>
    <w:rsid w:val="00AE013B"/>
    <w:rsid w:val="00B07956"/>
    <w:rsid w:val="00B14A29"/>
    <w:rsid w:val="00B21D9D"/>
    <w:rsid w:val="00B36D7E"/>
    <w:rsid w:val="00B401A1"/>
    <w:rsid w:val="00B528C3"/>
    <w:rsid w:val="00B52E15"/>
    <w:rsid w:val="00B551BE"/>
    <w:rsid w:val="00B71B78"/>
    <w:rsid w:val="00B73C7D"/>
    <w:rsid w:val="00B95210"/>
    <w:rsid w:val="00B96A7E"/>
    <w:rsid w:val="00B97046"/>
    <w:rsid w:val="00BA1CCE"/>
    <w:rsid w:val="00BB017A"/>
    <w:rsid w:val="00BC6FEB"/>
    <w:rsid w:val="00BD4044"/>
    <w:rsid w:val="00BE547D"/>
    <w:rsid w:val="00BF5D14"/>
    <w:rsid w:val="00BF5EFE"/>
    <w:rsid w:val="00BF7B23"/>
    <w:rsid w:val="00C05E64"/>
    <w:rsid w:val="00C1451D"/>
    <w:rsid w:val="00C34A6D"/>
    <w:rsid w:val="00C52ED5"/>
    <w:rsid w:val="00C53C90"/>
    <w:rsid w:val="00C5474E"/>
    <w:rsid w:val="00C55728"/>
    <w:rsid w:val="00C6020B"/>
    <w:rsid w:val="00C6475D"/>
    <w:rsid w:val="00C71115"/>
    <w:rsid w:val="00C81ABF"/>
    <w:rsid w:val="00C87EFC"/>
    <w:rsid w:val="00C90245"/>
    <w:rsid w:val="00C967C2"/>
    <w:rsid w:val="00CB51BA"/>
    <w:rsid w:val="00CB7A17"/>
    <w:rsid w:val="00CE23DA"/>
    <w:rsid w:val="00CF0DCB"/>
    <w:rsid w:val="00CF2BAD"/>
    <w:rsid w:val="00D21AC1"/>
    <w:rsid w:val="00D23365"/>
    <w:rsid w:val="00D237D1"/>
    <w:rsid w:val="00D6022C"/>
    <w:rsid w:val="00D64C82"/>
    <w:rsid w:val="00D64CCA"/>
    <w:rsid w:val="00D80697"/>
    <w:rsid w:val="00D8356F"/>
    <w:rsid w:val="00D93B8F"/>
    <w:rsid w:val="00D941F9"/>
    <w:rsid w:val="00D97A50"/>
    <w:rsid w:val="00DA2C4B"/>
    <w:rsid w:val="00DA6729"/>
    <w:rsid w:val="00DA7712"/>
    <w:rsid w:val="00DB6CED"/>
    <w:rsid w:val="00DD1C43"/>
    <w:rsid w:val="00DE18EA"/>
    <w:rsid w:val="00E10453"/>
    <w:rsid w:val="00E2043E"/>
    <w:rsid w:val="00E313E8"/>
    <w:rsid w:val="00E32AF7"/>
    <w:rsid w:val="00E37243"/>
    <w:rsid w:val="00E42D4A"/>
    <w:rsid w:val="00E43D5D"/>
    <w:rsid w:val="00E46B1C"/>
    <w:rsid w:val="00E47B8C"/>
    <w:rsid w:val="00E65CB1"/>
    <w:rsid w:val="00E71C6C"/>
    <w:rsid w:val="00E72843"/>
    <w:rsid w:val="00EA1301"/>
    <w:rsid w:val="00EB010B"/>
    <w:rsid w:val="00EB4DCA"/>
    <w:rsid w:val="00EB64D5"/>
    <w:rsid w:val="00EC1EBB"/>
    <w:rsid w:val="00ED78E0"/>
    <w:rsid w:val="00ED7FA4"/>
    <w:rsid w:val="00EE4349"/>
    <w:rsid w:val="00EF1E09"/>
    <w:rsid w:val="00EF7B2D"/>
    <w:rsid w:val="00F07CA1"/>
    <w:rsid w:val="00F80FCD"/>
    <w:rsid w:val="00F81F72"/>
    <w:rsid w:val="00F8295F"/>
    <w:rsid w:val="00FB33A2"/>
    <w:rsid w:val="00FB68F9"/>
    <w:rsid w:val="00FD001F"/>
    <w:rsid w:val="00FD4A24"/>
    <w:rsid w:val="00FD5CA6"/>
    <w:rsid w:val="00FD684D"/>
    <w:rsid w:val="00FD7064"/>
    <w:rsid w:val="00FE0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D0EFE"/>
  <w15:docId w15:val="{33D06C70-E992-4580-9A03-D7C8B61F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3">
    <w:name w:val="Normal"/>
    <w:uiPriority w:val="1"/>
    <w:qFormat/>
    <w:rsid w:val="0039606D"/>
    <w:pPr>
      <w:widowControl w:val="0"/>
      <w:autoSpaceDE w:val="0"/>
      <w:autoSpaceDN w:val="0"/>
    </w:pPr>
    <w:rPr>
      <w:rFonts w:ascii="宋体" w:eastAsia="Times New Roman" w:hAnsi="宋体" w:cs="宋体"/>
      <w:kern w:val="0"/>
      <w:sz w:val="22"/>
      <w:lang w:eastAsia="en-US" w:bidi="en-US"/>
    </w:rPr>
  </w:style>
  <w:style w:type="paragraph" w:styleId="1">
    <w:name w:val="heading 1"/>
    <w:basedOn w:val="af3"/>
    <w:next w:val="af3"/>
    <w:link w:val="10"/>
    <w:uiPriority w:val="9"/>
    <w:qFormat/>
    <w:rsid w:val="00C1451D"/>
    <w:pPr>
      <w:keepNext/>
      <w:keepLines/>
      <w:spacing w:before="340" w:after="330" w:line="578" w:lineRule="auto"/>
      <w:outlineLvl w:val="0"/>
    </w:pPr>
    <w:rPr>
      <w:b/>
      <w:bCs/>
      <w:kern w:val="44"/>
      <w:sz w:val="44"/>
      <w:szCs w:val="44"/>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header"/>
    <w:basedOn w:val="af3"/>
    <w:link w:val="af8"/>
    <w:uiPriority w:val="99"/>
    <w:unhideWhenUsed/>
    <w:rsid w:val="0039606D"/>
    <w:pPr>
      <w:pBdr>
        <w:bottom w:val="single" w:sz="6" w:space="1" w:color="auto"/>
      </w:pBdr>
      <w:tabs>
        <w:tab w:val="center" w:pos="4153"/>
        <w:tab w:val="right" w:pos="8306"/>
      </w:tabs>
      <w:snapToGrid w:val="0"/>
      <w:jc w:val="center"/>
    </w:pPr>
    <w:rPr>
      <w:sz w:val="18"/>
      <w:szCs w:val="18"/>
    </w:rPr>
  </w:style>
  <w:style w:type="character" w:customStyle="1" w:styleId="af8">
    <w:name w:val="页眉 字符"/>
    <w:basedOn w:val="af4"/>
    <w:link w:val="af7"/>
    <w:uiPriority w:val="99"/>
    <w:rsid w:val="0039606D"/>
    <w:rPr>
      <w:sz w:val="18"/>
      <w:szCs w:val="18"/>
    </w:rPr>
  </w:style>
  <w:style w:type="paragraph" w:styleId="af9">
    <w:name w:val="footer"/>
    <w:basedOn w:val="af3"/>
    <w:link w:val="afa"/>
    <w:uiPriority w:val="99"/>
    <w:unhideWhenUsed/>
    <w:rsid w:val="0039606D"/>
    <w:pPr>
      <w:tabs>
        <w:tab w:val="center" w:pos="4153"/>
        <w:tab w:val="right" w:pos="8306"/>
      </w:tabs>
      <w:snapToGrid w:val="0"/>
    </w:pPr>
    <w:rPr>
      <w:sz w:val="18"/>
      <w:szCs w:val="18"/>
    </w:rPr>
  </w:style>
  <w:style w:type="character" w:customStyle="1" w:styleId="afa">
    <w:name w:val="页脚 字符"/>
    <w:basedOn w:val="af4"/>
    <w:link w:val="af9"/>
    <w:uiPriority w:val="99"/>
    <w:rsid w:val="0039606D"/>
    <w:rPr>
      <w:sz w:val="18"/>
      <w:szCs w:val="18"/>
    </w:rPr>
  </w:style>
  <w:style w:type="paragraph" w:styleId="afb">
    <w:name w:val="Body Text"/>
    <w:basedOn w:val="af3"/>
    <w:link w:val="afc"/>
    <w:uiPriority w:val="1"/>
    <w:qFormat/>
    <w:rsid w:val="0039606D"/>
    <w:rPr>
      <w:rFonts w:eastAsia="宋体"/>
      <w:sz w:val="21"/>
      <w:szCs w:val="21"/>
    </w:rPr>
  </w:style>
  <w:style w:type="character" w:customStyle="1" w:styleId="afc">
    <w:name w:val="正文文本 字符"/>
    <w:basedOn w:val="af4"/>
    <w:link w:val="afb"/>
    <w:uiPriority w:val="1"/>
    <w:rsid w:val="0039606D"/>
    <w:rPr>
      <w:rFonts w:ascii="宋体" w:eastAsia="宋体" w:hAnsi="宋体" w:cs="宋体"/>
      <w:kern w:val="0"/>
      <w:szCs w:val="21"/>
      <w:lang w:eastAsia="en-US" w:bidi="en-US"/>
    </w:rPr>
  </w:style>
  <w:style w:type="table" w:styleId="afd">
    <w:name w:val="Table Grid"/>
    <w:basedOn w:val="af5"/>
    <w:uiPriority w:val="39"/>
    <w:qFormat/>
    <w:rsid w:val="00BF5D1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e">
    <w:name w:val="段"/>
    <w:link w:val="Char"/>
    <w:qFormat/>
    <w:rsid w:val="005B0B24"/>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
    <w:name w:val="段 Char"/>
    <w:link w:val="afe"/>
    <w:qFormat/>
    <w:rsid w:val="005B0B24"/>
    <w:rPr>
      <w:rFonts w:ascii="宋体" w:eastAsia="宋体" w:hAnsi="Times New Roman" w:cs="Times New Roman"/>
      <w:kern w:val="0"/>
      <w:szCs w:val="20"/>
    </w:rPr>
  </w:style>
  <w:style w:type="character" w:customStyle="1" w:styleId="10">
    <w:name w:val="标题 1 字符"/>
    <w:basedOn w:val="af4"/>
    <w:link w:val="1"/>
    <w:uiPriority w:val="9"/>
    <w:rsid w:val="00C1451D"/>
    <w:rPr>
      <w:rFonts w:ascii="宋体" w:eastAsia="Times New Roman" w:hAnsi="宋体" w:cs="宋体"/>
      <w:b/>
      <w:bCs/>
      <w:kern w:val="44"/>
      <w:sz w:val="44"/>
      <w:szCs w:val="44"/>
      <w:lang w:eastAsia="en-US" w:bidi="en-US"/>
    </w:rPr>
  </w:style>
  <w:style w:type="paragraph" w:customStyle="1" w:styleId="aff">
    <w:name w:val="正文表标题"/>
    <w:next w:val="afe"/>
    <w:rsid w:val="003B443D"/>
    <w:pPr>
      <w:tabs>
        <w:tab w:val="num" w:pos="720"/>
      </w:tabs>
      <w:spacing w:beforeLines="50" w:afterLines="50"/>
      <w:ind w:left="720" w:hanging="720"/>
      <w:jc w:val="center"/>
    </w:pPr>
    <w:rPr>
      <w:rFonts w:ascii="黑体" w:eastAsia="黑体" w:hAnsi="Times New Roman" w:cs="Times New Roman"/>
      <w:kern w:val="0"/>
      <w:szCs w:val="20"/>
    </w:rPr>
  </w:style>
  <w:style w:type="paragraph" w:customStyle="1" w:styleId="aa">
    <w:name w:val="正文图标题"/>
    <w:next w:val="afe"/>
    <w:rsid w:val="003B443D"/>
    <w:pPr>
      <w:numPr>
        <w:numId w:val="1"/>
      </w:numPr>
      <w:tabs>
        <w:tab w:val="num" w:pos="360"/>
      </w:tabs>
      <w:spacing w:beforeLines="50" w:afterLines="50"/>
      <w:ind w:left="0"/>
      <w:jc w:val="center"/>
    </w:pPr>
    <w:rPr>
      <w:rFonts w:ascii="黑体" w:eastAsia="黑体" w:hAnsi="Times New Roman" w:cs="Times New Roman"/>
      <w:kern w:val="0"/>
      <w:szCs w:val="20"/>
    </w:rPr>
  </w:style>
  <w:style w:type="paragraph" w:customStyle="1" w:styleId="a6">
    <w:name w:val="其他发布日期"/>
    <w:basedOn w:val="af3"/>
    <w:rsid w:val="003B443D"/>
    <w:pPr>
      <w:framePr w:w="3997" w:h="471" w:hRule="exact" w:vSpace="181" w:wrap="around" w:vAnchor="page" w:hAnchor="page" w:x="1419" w:y="14097" w:anchorLock="1"/>
      <w:widowControl/>
      <w:numPr>
        <w:numId w:val="2"/>
      </w:numPr>
      <w:autoSpaceDE/>
      <w:autoSpaceDN/>
    </w:pPr>
    <w:rPr>
      <w:rFonts w:ascii="Times New Roman" w:eastAsia="黑体" w:hAnsi="Times New Roman" w:cs="Times New Roman"/>
      <w:sz w:val="28"/>
      <w:szCs w:val="20"/>
      <w:lang w:eastAsia="zh-CN" w:bidi="ar-SA"/>
    </w:rPr>
  </w:style>
  <w:style w:type="paragraph" w:customStyle="1" w:styleId="aff0">
    <w:name w:val="一级条标题"/>
    <w:next w:val="afe"/>
    <w:rsid w:val="003B443D"/>
    <w:pPr>
      <w:tabs>
        <w:tab w:val="num" w:pos="1440"/>
      </w:tabs>
      <w:spacing w:beforeLines="50" w:afterLines="50"/>
      <w:ind w:left="1440" w:hanging="720"/>
      <w:outlineLvl w:val="2"/>
    </w:pPr>
    <w:rPr>
      <w:rFonts w:ascii="黑体" w:eastAsia="黑体" w:hAnsi="Times New Roman" w:cs="Times New Roman"/>
      <w:kern w:val="0"/>
      <w:szCs w:val="21"/>
    </w:rPr>
  </w:style>
  <w:style w:type="paragraph" w:customStyle="1" w:styleId="aff1">
    <w:name w:val="章标题"/>
    <w:next w:val="afe"/>
    <w:rsid w:val="003B443D"/>
    <w:pPr>
      <w:tabs>
        <w:tab w:val="num" w:pos="720"/>
      </w:tabs>
      <w:spacing w:beforeLines="100" w:afterLines="100"/>
      <w:ind w:left="720" w:hanging="720"/>
      <w:jc w:val="both"/>
      <w:outlineLvl w:val="1"/>
    </w:pPr>
    <w:rPr>
      <w:rFonts w:ascii="黑体" w:eastAsia="黑体" w:hAnsi="Times New Roman" w:cs="Times New Roman"/>
      <w:kern w:val="0"/>
      <w:szCs w:val="20"/>
    </w:rPr>
  </w:style>
  <w:style w:type="paragraph" w:customStyle="1" w:styleId="aff2">
    <w:name w:val="二级条标题"/>
    <w:basedOn w:val="aff0"/>
    <w:next w:val="afe"/>
    <w:rsid w:val="003B443D"/>
    <w:pPr>
      <w:numPr>
        <w:ilvl w:val="2"/>
      </w:numPr>
      <w:tabs>
        <w:tab w:val="num" w:pos="1440"/>
      </w:tabs>
      <w:spacing w:before="50" w:after="50"/>
      <w:ind w:left="284" w:hanging="720"/>
      <w:outlineLvl w:val="3"/>
    </w:pPr>
  </w:style>
  <w:style w:type="paragraph" w:customStyle="1" w:styleId="aff3">
    <w:name w:val="三级条标题"/>
    <w:basedOn w:val="aff2"/>
    <w:next w:val="afe"/>
    <w:rsid w:val="003B443D"/>
    <w:pPr>
      <w:numPr>
        <w:ilvl w:val="3"/>
      </w:numPr>
      <w:tabs>
        <w:tab w:val="num" w:pos="1440"/>
      </w:tabs>
      <w:ind w:left="284" w:hanging="720"/>
      <w:outlineLvl w:val="4"/>
    </w:pPr>
  </w:style>
  <w:style w:type="paragraph" w:customStyle="1" w:styleId="aff4">
    <w:name w:val="四级条标题"/>
    <w:basedOn w:val="aff3"/>
    <w:next w:val="afe"/>
    <w:rsid w:val="003B443D"/>
    <w:pPr>
      <w:numPr>
        <w:ilvl w:val="4"/>
      </w:numPr>
      <w:tabs>
        <w:tab w:val="num" w:pos="1440"/>
      </w:tabs>
      <w:ind w:left="284" w:hanging="720"/>
      <w:outlineLvl w:val="5"/>
    </w:pPr>
  </w:style>
  <w:style w:type="paragraph" w:customStyle="1" w:styleId="aff5">
    <w:name w:val="五级条标题"/>
    <w:basedOn w:val="aff4"/>
    <w:next w:val="afe"/>
    <w:rsid w:val="003B443D"/>
    <w:pPr>
      <w:numPr>
        <w:ilvl w:val="5"/>
      </w:numPr>
      <w:tabs>
        <w:tab w:val="num" w:pos="1440"/>
      </w:tabs>
      <w:ind w:left="284" w:hanging="720"/>
      <w:outlineLvl w:val="6"/>
    </w:pPr>
  </w:style>
  <w:style w:type="paragraph" w:customStyle="1" w:styleId="aff6">
    <w:name w:val="二级无"/>
    <w:basedOn w:val="aff2"/>
    <w:rsid w:val="003B443D"/>
    <w:pPr>
      <w:numPr>
        <w:ilvl w:val="0"/>
      </w:numPr>
      <w:tabs>
        <w:tab w:val="num" w:pos="1440"/>
      </w:tabs>
      <w:spacing w:beforeLines="0" w:afterLines="0"/>
      <w:ind w:left="284" w:hanging="720"/>
    </w:pPr>
    <w:rPr>
      <w:rFonts w:ascii="宋体" w:eastAsia="宋体"/>
    </w:rPr>
  </w:style>
  <w:style w:type="paragraph" w:customStyle="1" w:styleId="ae">
    <w:name w:val="标准文件_二级条标题"/>
    <w:next w:val="af3"/>
    <w:rsid w:val="00503D30"/>
    <w:pPr>
      <w:widowControl w:val="0"/>
      <w:numPr>
        <w:ilvl w:val="3"/>
        <w:numId w:val="6"/>
      </w:numPr>
      <w:spacing w:beforeLines="50" w:before="50" w:afterLines="50" w:after="50"/>
      <w:jc w:val="both"/>
      <w:outlineLvl w:val="2"/>
    </w:pPr>
    <w:rPr>
      <w:rFonts w:ascii="黑体" w:eastAsia="黑体" w:hAnsi="Times New Roman" w:cs="Times New Roman"/>
      <w:kern w:val="0"/>
      <w:szCs w:val="20"/>
    </w:rPr>
  </w:style>
  <w:style w:type="paragraph" w:customStyle="1" w:styleId="af">
    <w:name w:val="标准文件_三级条标题"/>
    <w:basedOn w:val="ae"/>
    <w:next w:val="af3"/>
    <w:rsid w:val="00503D30"/>
    <w:pPr>
      <w:widowControl/>
      <w:numPr>
        <w:ilvl w:val="4"/>
      </w:numPr>
      <w:outlineLvl w:val="3"/>
    </w:pPr>
  </w:style>
  <w:style w:type="paragraph" w:customStyle="1" w:styleId="af0">
    <w:name w:val="标准文件_四级条标题"/>
    <w:next w:val="af3"/>
    <w:rsid w:val="00503D30"/>
    <w:pPr>
      <w:widowControl w:val="0"/>
      <w:numPr>
        <w:ilvl w:val="5"/>
        <w:numId w:val="6"/>
      </w:numPr>
      <w:spacing w:beforeLines="50" w:before="50" w:afterLines="50" w:after="50"/>
      <w:jc w:val="both"/>
      <w:outlineLvl w:val="4"/>
    </w:pPr>
    <w:rPr>
      <w:rFonts w:ascii="黑体" w:eastAsia="黑体" w:hAnsi="Times New Roman" w:cs="Times New Roman"/>
      <w:kern w:val="0"/>
      <w:szCs w:val="20"/>
    </w:rPr>
  </w:style>
  <w:style w:type="paragraph" w:customStyle="1" w:styleId="af1">
    <w:name w:val="标准文件_五级条标题"/>
    <w:next w:val="af3"/>
    <w:qFormat/>
    <w:rsid w:val="00503D30"/>
    <w:pPr>
      <w:widowControl w:val="0"/>
      <w:numPr>
        <w:ilvl w:val="6"/>
        <w:numId w:val="6"/>
      </w:numPr>
      <w:spacing w:beforeLines="50" w:before="50" w:afterLines="50" w:after="50"/>
      <w:jc w:val="both"/>
      <w:outlineLvl w:val="5"/>
    </w:pPr>
    <w:rPr>
      <w:rFonts w:ascii="黑体" w:eastAsia="黑体" w:hAnsi="Times New Roman" w:cs="Times New Roman"/>
      <w:kern w:val="0"/>
      <w:szCs w:val="20"/>
    </w:rPr>
  </w:style>
  <w:style w:type="paragraph" w:customStyle="1" w:styleId="ac">
    <w:name w:val="标准文件_章标题"/>
    <w:next w:val="af3"/>
    <w:rsid w:val="00503D30"/>
    <w:pPr>
      <w:numPr>
        <w:ilvl w:val="1"/>
        <w:numId w:val="6"/>
      </w:numPr>
      <w:spacing w:beforeLines="100" w:before="100" w:afterLines="100" w:after="100"/>
      <w:jc w:val="both"/>
      <w:outlineLvl w:val="0"/>
    </w:pPr>
    <w:rPr>
      <w:rFonts w:ascii="黑体" w:eastAsia="黑体" w:hAnsi="Times New Roman" w:cs="Times New Roman"/>
      <w:kern w:val="0"/>
      <w:szCs w:val="20"/>
    </w:rPr>
  </w:style>
  <w:style w:type="paragraph" w:customStyle="1" w:styleId="ad">
    <w:name w:val="标准文件_一级条标题"/>
    <w:basedOn w:val="ac"/>
    <w:next w:val="af3"/>
    <w:rsid w:val="00503D30"/>
    <w:pPr>
      <w:numPr>
        <w:ilvl w:val="2"/>
      </w:numPr>
      <w:spacing w:beforeLines="50" w:before="50" w:afterLines="50" w:after="50"/>
      <w:outlineLvl w:val="1"/>
    </w:pPr>
  </w:style>
  <w:style w:type="paragraph" w:customStyle="1" w:styleId="aff7">
    <w:name w:val="标准文件_正文表标题"/>
    <w:next w:val="af3"/>
    <w:rsid w:val="00503D30"/>
    <w:pPr>
      <w:tabs>
        <w:tab w:val="left" w:pos="0"/>
      </w:tabs>
      <w:spacing w:beforeLines="50" w:before="50" w:afterLines="50" w:after="50"/>
      <w:jc w:val="center"/>
    </w:pPr>
    <w:rPr>
      <w:rFonts w:ascii="黑体" w:eastAsia="黑体" w:hAnsi="Times New Roman" w:cs="Times New Roman"/>
      <w:kern w:val="0"/>
      <w:szCs w:val="20"/>
    </w:rPr>
  </w:style>
  <w:style w:type="paragraph" w:customStyle="1" w:styleId="ab">
    <w:name w:val="前言标题"/>
    <w:next w:val="af3"/>
    <w:rsid w:val="00503D30"/>
    <w:pPr>
      <w:numPr>
        <w:numId w:val="6"/>
      </w:num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9">
    <w:name w:val="标准文件_二级无标题"/>
    <w:basedOn w:val="ae"/>
    <w:qFormat/>
    <w:rsid w:val="00503D30"/>
    <w:pPr>
      <w:numPr>
        <w:numId w:val="8"/>
      </w:numPr>
      <w:spacing w:beforeLines="0" w:before="0" w:afterLines="0" w:after="0"/>
      <w:outlineLvl w:val="9"/>
    </w:pPr>
    <w:rPr>
      <w:rFonts w:ascii="宋体" w:eastAsia="宋体"/>
    </w:rPr>
  </w:style>
  <w:style w:type="paragraph" w:styleId="aff8">
    <w:name w:val="List Paragraph"/>
    <w:basedOn w:val="af3"/>
    <w:uiPriority w:val="34"/>
    <w:qFormat/>
    <w:rsid w:val="00503D30"/>
    <w:pPr>
      <w:ind w:firstLineChars="200" w:firstLine="420"/>
    </w:pPr>
  </w:style>
  <w:style w:type="paragraph" w:customStyle="1" w:styleId="aff9">
    <w:name w:val="标准文件_段"/>
    <w:link w:val="Char0"/>
    <w:qFormat/>
    <w:rsid w:val="00443CD0"/>
    <w:pPr>
      <w:autoSpaceDE w:val="0"/>
      <w:autoSpaceDN w:val="0"/>
      <w:ind w:firstLineChars="200" w:firstLine="200"/>
      <w:jc w:val="both"/>
    </w:pPr>
    <w:rPr>
      <w:rFonts w:ascii="宋体" w:eastAsia="宋体" w:hAnsi="Times New Roman" w:cs="Times New Roman"/>
      <w:noProof/>
      <w:kern w:val="0"/>
      <w:szCs w:val="20"/>
    </w:rPr>
  </w:style>
  <w:style w:type="paragraph" w:customStyle="1" w:styleId="a0">
    <w:name w:val="标准文件_一级项"/>
    <w:rsid w:val="00443CD0"/>
    <w:pPr>
      <w:numPr>
        <w:numId w:val="9"/>
      </w:numPr>
    </w:pPr>
    <w:rPr>
      <w:rFonts w:ascii="宋体" w:eastAsia="宋体" w:hAnsi="Times New Roman" w:cs="Times New Roman"/>
      <w:kern w:val="0"/>
      <w:szCs w:val="20"/>
    </w:rPr>
  </w:style>
  <w:style w:type="paragraph" w:customStyle="1" w:styleId="a1">
    <w:name w:val="标准文件_三级项"/>
    <w:basedOn w:val="af3"/>
    <w:rsid w:val="00443CD0"/>
    <w:pPr>
      <w:numPr>
        <w:ilvl w:val="2"/>
        <w:numId w:val="9"/>
      </w:numPr>
      <w:autoSpaceDE/>
      <w:autoSpaceDN/>
      <w:adjustRightInd w:val="0"/>
      <w:spacing w:line="-300" w:lineRule="auto"/>
      <w:jc w:val="both"/>
    </w:pPr>
    <w:rPr>
      <w:rFonts w:ascii="Times New Roman" w:eastAsia="宋体" w:hAnsi="Times New Roman" w:cs="Times New Roman"/>
      <w:kern w:val="2"/>
      <w:sz w:val="21"/>
      <w:szCs w:val="21"/>
      <w:lang w:eastAsia="zh-CN" w:bidi="ar-SA"/>
    </w:rPr>
  </w:style>
  <w:style w:type="paragraph" w:customStyle="1" w:styleId="affa">
    <w:name w:val="标准文件_表格"/>
    <w:basedOn w:val="aff9"/>
    <w:qFormat/>
    <w:rsid w:val="00443CD0"/>
    <w:pPr>
      <w:ind w:firstLineChars="0" w:firstLine="0"/>
      <w:jc w:val="center"/>
    </w:pPr>
    <w:rPr>
      <w:sz w:val="18"/>
    </w:rPr>
  </w:style>
  <w:style w:type="paragraph" w:customStyle="1" w:styleId="a">
    <w:name w:val="标准文件_注×："/>
    <w:rsid w:val="00443CD0"/>
    <w:pPr>
      <w:widowControl w:val="0"/>
      <w:numPr>
        <w:numId w:val="10"/>
      </w:numPr>
      <w:autoSpaceDE w:val="0"/>
      <w:autoSpaceDN w:val="0"/>
      <w:jc w:val="both"/>
    </w:pPr>
    <w:rPr>
      <w:rFonts w:ascii="宋体" w:eastAsia="宋体" w:hAnsi="Times New Roman" w:cs="Times New Roman"/>
      <w:kern w:val="0"/>
      <w:sz w:val="18"/>
      <w:szCs w:val="18"/>
    </w:rPr>
  </w:style>
  <w:style w:type="character" w:customStyle="1" w:styleId="Char0">
    <w:name w:val="标准文件_段 Char"/>
    <w:link w:val="aff9"/>
    <w:qFormat/>
    <w:rsid w:val="00443CD0"/>
    <w:rPr>
      <w:rFonts w:ascii="宋体" w:eastAsia="宋体" w:hAnsi="Times New Roman" w:cs="Times New Roman"/>
      <w:noProof/>
      <w:kern w:val="0"/>
      <w:szCs w:val="20"/>
    </w:rPr>
  </w:style>
  <w:style w:type="paragraph" w:customStyle="1" w:styleId="2">
    <w:name w:val="标准文件_二级项2"/>
    <w:basedOn w:val="aff9"/>
    <w:qFormat/>
    <w:rsid w:val="00443CD0"/>
    <w:pPr>
      <w:numPr>
        <w:ilvl w:val="1"/>
        <w:numId w:val="9"/>
      </w:numPr>
      <w:tabs>
        <w:tab w:val="num" w:pos="360"/>
      </w:tabs>
      <w:ind w:left="0" w:firstLineChars="0" w:firstLine="0"/>
    </w:pPr>
  </w:style>
  <w:style w:type="paragraph" w:styleId="affb">
    <w:name w:val="Date"/>
    <w:basedOn w:val="af3"/>
    <w:next w:val="af3"/>
    <w:link w:val="affc"/>
    <w:uiPriority w:val="99"/>
    <w:semiHidden/>
    <w:unhideWhenUsed/>
    <w:rsid w:val="008A1ED9"/>
    <w:pPr>
      <w:ind w:leftChars="2500" w:left="100"/>
    </w:pPr>
  </w:style>
  <w:style w:type="character" w:customStyle="1" w:styleId="affc">
    <w:name w:val="日期 字符"/>
    <w:basedOn w:val="af4"/>
    <w:link w:val="affb"/>
    <w:uiPriority w:val="99"/>
    <w:semiHidden/>
    <w:rsid w:val="008A1ED9"/>
    <w:rPr>
      <w:rFonts w:ascii="宋体" w:eastAsia="Times New Roman" w:hAnsi="宋体" w:cs="宋体"/>
      <w:kern w:val="0"/>
      <w:sz w:val="22"/>
      <w:lang w:eastAsia="en-US" w:bidi="en-US"/>
    </w:rPr>
  </w:style>
  <w:style w:type="table" w:customStyle="1" w:styleId="11">
    <w:name w:val="网格型1"/>
    <w:basedOn w:val="af5"/>
    <w:next w:val="afd"/>
    <w:uiPriority w:val="39"/>
    <w:rsid w:val="00DA6729"/>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f5"/>
    <w:next w:val="afd"/>
    <w:uiPriority w:val="39"/>
    <w:rsid w:val="00DA6729"/>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f5"/>
    <w:next w:val="afd"/>
    <w:uiPriority w:val="39"/>
    <w:rsid w:val="00DA6729"/>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f5"/>
    <w:next w:val="afd"/>
    <w:uiPriority w:val="39"/>
    <w:rsid w:val="00E71C6C"/>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标准文件_破折号列项（二级）"/>
    <w:basedOn w:val="af3"/>
    <w:rsid w:val="00E71C6C"/>
    <w:pPr>
      <w:widowControl/>
      <w:numPr>
        <w:numId w:val="11"/>
      </w:numPr>
      <w:autoSpaceDE/>
      <w:autoSpaceDN/>
      <w:adjustRightInd w:val="0"/>
      <w:snapToGrid w:val="0"/>
      <w:ind w:firstLineChars="200" w:firstLine="200"/>
    </w:pPr>
    <w:rPr>
      <w:rFonts w:ascii="Times New Roman" w:eastAsia="宋体" w:hAnsi="Times New Roman" w:cs="Times New Roman"/>
      <w:sz w:val="21"/>
      <w:szCs w:val="20"/>
      <w:lang w:eastAsia="zh-CN" w:bidi="ar-SA"/>
    </w:rPr>
  </w:style>
  <w:style w:type="table" w:customStyle="1" w:styleId="5">
    <w:name w:val="网格型5"/>
    <w:basedOn w:val="af5"/>
    <w:next w:val="afd"/>
    <w:uiPriority w:val="39"/>
    <w:rsid w:val="00E71C6C"/>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f5"/>
    <w:next w:val="afd"/>
    <w:uiPriority w:val="39"/>
    <w:rsid w:val="00191117"/>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f5"/>
    <w:next w:val="afd"/>
    <w:uiPriority w:val="39"/>
    <w:rsid w:val="00191117"/>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f5"/>
    <w:next w:val="afd"/>
    <w:uiPriority w:val="39"/>
    <w:rsid w:val="00C967C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f5"/>
    <w:next w:val="afd"/>
    <w:uiPriority w:val="39"/>
    <w:rsid w:val="00C967C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标准文件_英文注×："/>
    <w:basedOn w:val="af3"/>
    <w:rsid w:val="00A22667"/>
    <w:pPr>
      <w:numPr>
        <w:numId w:val="12"/>
      </w:numPr>
      <w:tabs>
        <w:tab w:val="left" w:pos="210"/>
      </w:tabs>
      <w:adjustRightInd w:val="0"/>
      <w:jc w:val="both"/>
    </w:pPr>
    <w:rPr>
      <w:rFonts w:eastAsia="宋体" w:cs="Times New Roman"/>
      <w:sz w:val="21"/>
      <w:szCs w:val="20"/>
      <w:lang w:eastAsia="zh-CN" w:bidi="ar-SA"/>
    </w:rPr>
  </w:style>
  <w:style w:type="paragraph" w:customStyle="1" w:styleId="a7">
    <w:name w:val="标准文件_一级无标题"/>
    <w:basedOn w:val="ad"/>
    <w:qFormat/>
    <w:rsid w:val="00A22667"/>
    <w:pPr>
      <w:numPr>
        <w:numId w:val="2"/>
      </w:numPr>
      <w:spacing w:beforeLines="0" w:before="0" w:afterLines="0" w:after="0"/>
      <w:outlineLvl w:val="9"/>
    </w:pPr>
    <w:rPr>
      <w:rFonts w:ascii="宋体" w:eastAsia="宋体"/>
    </w:rPr>
  </w:style>
  <w:style w:type="paragraph" w:customStyle="1" w:styleId="a3">
    <w:name w:val="标准文件_数字编号列项（二级）"/>
    <w:rsid w:val="007D14B0"/>
    <w:pPr>
      <w:numPr>
        <w:ilvl w:val="1"/>
        <w:numId w:val="14"/>
      </w:numPr>
      <w:jc w:val="both"/>
    </w:pPr>
    <w:rPr>
      <w:rFonts w:ascii="宋体" w:eastAsia="宋体" w:hAnsi="Times New Roman" w:cs="Times New Roman"/>
      <w:kern w:val="0"/>
      <w:szCs w:val="20"/>
    </w:rPr>
  </w:style>
  <w:style w:type="paragraph" w:customStyle="1" w:styleId="a4">
    <w:name w:val="标准文件_编号列项（三级）"/>
    <w:rsid w:val="007D14B0"/>
    <w:pPr>
      <w:numPr>
        <w:ilvl w:val="2"/>
        <w:numId w:val="14"/>
      </w:numPr>
    </w:pPr>
    <w:rPr>
      <w:rFonts w:ascii="宋体" w:eastAsia="宋体" w:hAnsi="Times New Roman" w:cs="Times New Roman"/>
      <w:kern w:val="0"/>
      <w:szCs w:val="20"/>
    </w:rPr>
  </w:style>
  <w:style w:type="paragraph" w:customStyle="1" w:styleId="a2">
    <w:name w:val="标准文件_字母编号列项（一级）"/>
    <w:rsid w:val="007D14B0"/>
    <w:pPr>
      <w:numPr>
        <w:numId w:val="14"/>
      </w:numPr>
      <w:jc w:val="both"/>
    </w:pPr>
    <w:rPr>
      <w:rFonts w:ascii="宋体" w:eastAsia="宋体" w:hAnsi="Times New Roman" w:cs="Times New Roman"/>
      <w:kern w:val="0"/>
      <w:szCs w:val="20"/>
    </w:rPr>
  </w:style>
  <w:style w:type="table" w:customStyle="1" w:styleId="100">
    <w:name w:val="网格型10"/>
    <w:basedOn w:val="af5"/>
    <w:next w:val="afd"/>
    <w:uiPriority w:val="39"/>
    <w:rsid w:val="00553100"/>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f5"/>
    <w:next w:val="afd"/>
    <w:uiPriority w:val="39"/>
    <w:rsid w:val="00483A3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f5"/>
    <w:next w:val="afd"/>
    <w:uiPriority w:val="39"/>
    <w:rsid w:val="00483A3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f5"/>
    <w:next w:val="afd"/>
    <w:uiPriority w:val="39"/>
    <w:rsid w:val="00483A3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标准文件_注："/>
    <w:next w:val="aff9"/>
    <w:rsid w:val="008054D0"/>
    <w:pPr>
      <w:widowControl w:val="0"/>
      <w:numPr>
        <w:numId w:val="24"/>
      </w:numPr>
      <w:autoSpaceDE w:val="0"/>
      <w:autoSpaceDN w:val="0"/>
      <w:jc w:val="both"/>
    </w:pPr>
    <w:rPr>
      <w:rFonts w:ascii="宋体"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6511</TotalTime>
  <Pages>9</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中尉</dc:creator>
  <cp:lastModifiedBy>Z Wendy</cp:lastModifiedBy>
  <cp:revision>130</cp:revision>
  <cp:lastPrinted>2022-03-19T01:18:00Z</cp:lastPrinted>
  <dcterms:created xsi:type="dcterms:W3CDTF">2021-10-22T09:34:00Z</dcterms:created>
  <dcterms:modified xsi:type="dcterms:W3CDTF">2025-03-17T10:07:00Z</dcterms:modified>
</cp:coreProperties>
</file>